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hint="eastAsia" w:hAnsi="黑体" w:eastAsia="黑体"/>
          <w:b/>
          <w:bCs/>
          <w:sz w:val="84"/>
          <w:szCs w:val="84"/>
          <w:lang w:eastAsia="zh-CN"/>
        </w:rPr>
      </w:pPr>
      <w:r>
        <w:rPr>
          <w:rFonts w:hint="eastAsia" w:eastAsia="黑体"/>
          <w:b/>
          <w:bCs/>
          <w:sz w:val="84"/>
          <w:szCs w:val="84"/>
          <w:lang w:eastAsia="zh-CN"/>
        </w:rPr>
        <w:t>牡丹江市西安区人民</w:t>
      </w:r>
      <w:r>
        <w:rPr>
          <w:rFonts w:hint="eastAsia" w:hAnsi="黑体" w:eastAsia="黑体"/>
          <w:b/>
          <w:bCs/>
          <w:sz w:val="84"/>
          <w:szCs w:val="84"/>
          <w:lang w:eastAsia="zh-CN"/>
        </w:rPr>
        <w:t>法院</w:t>
      </w:r>
    </w:p>
    <w:p>
      <w:pPr>
        <w:spacing w:line="360" w:lineRule="auto"/>
        <w:jc w:val="center"/>
        <w:rPr>
          <w:rFonts w:eastAsia="黑体"/>
          <w:b/>
          <w:bCs/>
          <w:sz w:val="84"/>
          <w:szCs w:val="84"/>
        </w:rPr>
      </w:pPr>
      <w:r>
        <w:rPr>
          <w:rFonts w:eastAsia="黑体"/>
          <w:b/>
          <w:bCs/>
          <w:sz w:val="84"/>
          <w:szCs w:val="84"/>
        </w:rPr>
        <w:t>20</w:t>
      </w:r>
      <w:r>
        <w:rPr>
          <w:rFonts w:hint="eastAsia" w:eastAsia="黑体"/>
          <w:b/>
          <w:bCs/>
          <w:sz w:val="84"/>
          <w:szCs w:val="84"/>
        </w:rPr>
        <w:t>21</w:t>
      </w:r>
      <w:r>
        <w:rPr>
          <w:rFonts w:hAnsi="黑体" w:eastAsia="黑体"/>
          <w:b/>
          <w:bCs/>
          <w:sz w:val="84"/>
          <w:szCs w:val="84"/>
        </w:rPr>
        <w:t>年</w:t>
      </w:r>
      <w:r>
        <w:rPr>
          <w:rFonts w:hint="eastAsia" w:hAnsi="黑体" w:eastAsia="黑体"/>
          <w:b/>
          <w:bCs/>
          <w:sz w:val="84"/>
          <w:szCs w:val="84"/>
          <w:lang w:eastAsia="zh-CN"/>
        </w:rPr>
        <w:t>度</w:t>
      </w:r>
      <w:r>
        <w:rPr>
          <w:rFonts w:hAnsi="黑体" w:eastAsia="黑体"/>
          <w:b/>
          <w:bCs/>
          <w:sz w:val="84"/>
          <w:szCs w:val="84"/>
        </w:rPr>
        <w:t>预算</w:t>
      </w:r>
    </w:p>
    <w:p>
      <w:pPr>
        <w:widowControl/>
        <w:spacing w:line="360" w:lineRule="auto"/>
        <w:ind w:firstLine="640" w:firstLineChars="200"/>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hint="eastAsia"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jc w:val="center"/>
        <w:rPr>
          <w:rFonts w:eastAsia="黑体"/>
          <w:b/>
          <w:bCs/>
          <w:sz w:val="48"/>
          <w:szCs w:val="48"/>
        </w:rPr>
      </w:pPr>
      <w:r>
        <w:rPr>
          <w:rFonts w:hAnsi="黑体" w:eastAsia="黑体"/>
          <w:b/>
          <w:bCs/>
          <w:sz w:val="48"/>
          <w:szCs w:val="48"/>
        </w:rPr>
        <w:t>目</w:t>
      </w:r>
      <w:r>
        <w:rPr>
          <w:rFonts w:eastAsia="黑体"/>
          <w:b/>
          <w:bCs/>
          <w:sz w:val="48"/>
          <w:szCs w:val="48"/>
        </w:rPr>
        <w:t xml:space="preserve">    </w:t>
      </w:r>
      <w:r>
        <w:rPr>
          <w:rFonts w:hAnsi="黑体" w:eastAsia="黑体"/>
          <w:b/>
          <w:bCs/>
          <w:sz w:val="48"/>
          <w:szCs w:val="48"/>
        </w:rPr>
        <w:t>录</w:t>
      </w:r>
    </w:p>
    <w:p>
      <w:pPr>
        <w:widowControl/>
        <w:spacing w:line="360" w:lineRule="auto"/>
        <w:rPr>
          <w:rFonts w:eastAsia="黑体"/>
          <w:kern w:val="0"/>
          <w:sz w:val="36"/>
          <w:szCs w:val="36"/>
        </w:rPr>
      </w:pPr>
    </w:p>
    <w:p>
      <w:pPr>
        <w:widowControl/>
        <w:spacing w:line="360" w:lineRule="auto"/>
        <w:rPr>
          <w:rFonts w:eastAsia="黑体"/>
          <w:kern w:val="0"/>
          <w:sz w:val="36"/>
          <w:szCs w:val="36"/>
        </w:rPr>
      </w:pPr>
      <w:r>
        <w:rPr>
          <w:rFonts w:eastAsia="黑体"/>
          <w:kern w:val="0"/>
          <w:sz w:val="36"/>
          <w:szCs w:val="36"/>
        </w:rPr>
        <w:t xml:space="preserve">第一部分 </w:t>
      </w:r>
      <w:r>
        <w:rPr>
          <w:rFonts w:hint="eastAsia" w:eastAsia="黑体"/>
          <w:kern w:val="0"/>
          <w:sz w:val="36"/>
          <w:szCs w:val="36"/>
          <w:lang w:eastAsia="zh-CN"/>
        </w:rPr>
        <w:t>牡丹江市西安区人民法院</w:t>
      </w:r>
      <w:r>
        <w:rPr>
          <w:rFonts w:eastAsia="黑体"/>
          <w:kern w:val="0"/>
          <w:sz w:val="36"/>
          <w:szCs w:val="36"/>
        </w:rPr>
        <w:t>概况</w:t>
      </w:r>
    </w:p>
    <w:p>
      <w:pPr>
        <w:widowControl/>
        <w:numPr>
          <w:ilvl w:val="0"/>
          <w:numId w:val="2"/>
        </w:numPr>
        <w:spacing w:line="360" w:lineRule="auto"/>
        <w:rPr>
          <w:rFonts w:eastAsia="仿宋_GB2312"/>
          <w:bCs/>
          <w:sz w:val="32"/>
          <w:szCs w:val="32"/>
        </w:rPr>
      </w:pPr>
      <w:r>
        <w:rPr>
          <w:rFonts w:hint="eastAsia" w:eastAsia="仿宋_GB2312"/>
          <w:bCs/>
          <w:sz w:val="32"/>
          <w:szCs w:val="32"/>
        </w:rPr>
        <w:t>单位</w:t>
      </w:r>
      <w:r>
        <w:rPr>
          <w:rFonts w:eastAsia="仿宋_GB2312"/>
          <w:bCs/>
          <w:sz w:val="32"/>
          <w:szCs w:val="32"/>
        </w:rPr>
        <w:t>职责</w:t>
      </w:r>
    </w:p>
    <w:p>
      <w:pPr>
        <w:widowControl/>
        <w:numPr>
          <w:ilvl w:val="0"/>
          <w:numId w:val="2"/>
        </w:numPr>
        <w:spacing w:line="360" w:lineRule="auto"/>
        <w:rPr>
          <w:rFonts w:eastAsia="仿宋_GB2312"/>
          <w:bCs/>
          <w:sz w:val="32"/>
          <w:szCs w:val="32"/>
        </w:rPr>
      </w:pPr>
      <w:r>
        <w:rPr>
          <w:rFonts w:hint="eastAsia" w:eastAsia="仿宋_GB2312"/>
          <w:bCs/>
          <w:sz w:val="32"/>
          <w:szCs w:val="32"/>
          <w:lang w:eastAsia="zh-CN"/>
        </w:rPr>
        <w:t>单位机构设置</w:t>
      </w:r>
    </w:p>
    <w:p>
      <w:pPr>
        <w:widowControl/>
        <w:spacing w:line="360" w:lineRule="auto"/>
        <w:rPr>
          <w:rFonts w:eastAsia="仿宋_GB2312"/>
          <w:bCs/>
          <w:sz w:val="32"/>
          <w:szCs w:val="32"/>
        </w:rPr>
      </w:pPr>
      <w:r>
        <w:rPr>
          <w:rFonts w:hint="eastAsia" w:eastAsia="仿宋_GB2312"/>
          <w:bCs/>
          <w:sz w:val="32"/>
          <w:szCs w:val="32"/>
          <w:lang w:eastAsia="zh-CN"/>
        </w:rPr>
        <w:t>三</w:t>
      </w:r>
      <w:r>
        <w:rPr>
          <w:rFonts w:eastAsia="仿宋_GB2312"/>
          <w:bCs/>
          <w:sz w:val="32"/>
          <w:szCs w:val="32"/>
        </w:rPr>
        <w:t>、</w:t>
      </w:r>
      <w:r>
        <w:rPr>
          <w:rFonts w:hint="eastAsia" w:eastAsia="仿宋_GB2312"/>
          <w:bCs/>
          <w:sz w:val="32"/>
          <w:szCs w:val="32"/>
        </w:rPr>
        <w:t>单位</w:t>
      </w:r>
      <w:r>
        <w:rPr>
          <w:rFonts w:eastAsia="仿宋_GB2312"/>
          <w:bCs/>
          <w:sz w:val="32"/>
          <w:szCs w:val="32"/>
        </w:rPr>
        <w:t>人员构成</w:t>
      </w:r>
    </w:p>
    <w:p>
      <w:pPr>
        <w:widowControl/>
        <w:spacing w:line="360" w:lineRule="auto"/>
        <w:rPr>
          <w:rFonts w:eastAsia="黑体"/>
          <w:kern w:val="0"/>
          <w:sz w:val="36"/>
          <w:szCs w:val="36"/>
        </w:rPr>
      </w:pPr>
      <w:r>
        <w:rPr>
          <w:rFonts w:eastAsia="黑体"/>
          <w:kern w:val="0"/>
          <w:sz w:val="36"/>
          <w:szCs w:val="36"/>
        </w:rPr>
        <w:t xml:space="preserve">第二部分 </w:t>
      </w:r>
      <w:r>
        <w:rPr>
          <w:rFonts w:hint="eastAsia" w:eastAsia="黑体"/>
          <w:kern w:val="0"/>
          <w:sz w:val="36"/>
          <w:szCs w:val="36"/>
          <w:lang w:eastAsia="zh-CN"/>
        </w:rPr>
        <w:t>牡丹江市西安区人民法院</w:t>
      </w:r>
      <w:r>
        <w:rPr>
          <w:rFonts w:eastAsia="黑体"/>
          <w:kern w:val="0"/>
          <w:sz w:val="36"/>
          <w:szCs w:val="36"/>
        </w:rPr>
        <w:t>20</w:t>
      </w:r>
      <w:r>
        <w:rPr>
          <w:rFonts w:hint="eastAsia" w:eastAsia="黑体"/>
          <w:kern w:val="0"/>
          <w:sz w:val="36"/>
          <w:szCs w:val="36"/>
        </w:rPr>
        <w:t>21</w:t>
      </w:r>
      <w:r>
        <w:rPr>
          <w:rFonts w:eastAsia="黑体"/>
          <w:kern w:val="0"/>
          <w:sz w:val="36"/>
          <w:szCs w:val="36"/>
        </w:rPr>
        <w:t>年预算报表</w:t>
      </w:r>
    </w:p>
    <w:p>
      <w:pPr>
        <w:widowControl/>
        <w:spacing w:line="360" w:lineRule="auto"/>
        <w:rPr>
          <w:rFonts w:eastAsia="仿宋_GB2312"/>
          <w:bCs/>
          <w:sz w:val="32"/>
          <w:szCs w:val="32"/>
        </w:rPr>
      </w:pPr>
      <w:r>
        <w:rPr>
          <w:rFonts w:eastAsia="仿宋_GB2312"/>
          <w:bCs/>
          <w:sz w:val="32"/>
          <w:szCs w:val="32"/>
        </w:rPr>
        <w:t>一、收支总表</w:t>
      </w:r>
    </w:p>
    <w:p>
      <w:pPr>
        <w:widowControl/>
        <w:spacing w:line="360" w:lineRule="auto"/>
        <w:rPr>
          <w:rFonts w:eastAsia="仿宋_GB2312"/>
          <w:bCs/>
          <w:sz w:val="32"/>
          <w:szCs w:val="32"/>
        </w:rPr>
      </w:pPr>
      <w:r>
        <w:rPr>
          <w:rFonts w:eastAsia="仿宋_GB2312"/>
          <w:bCs/>
          <w:sz w:val="32"/>
          <w:szCs w:val="32"/>
        </w:rPr>
        <w:t>二、收入总表</w:t>
      </w:r>
    </w:p>
    <w:p>
      <w:pPr>
        <w:widowControl/>
        <w:spacing w:line="360" w:lineRule="auto"/>
        <w:rPr>
          <w:rFonts w:eastAsia="仿宋_GB2312"/>
          <w:bCs/>
          <w:sz w:val="32"/>
          <w:szCs w:val="32"/>
        </w:rPr>
      </w:pPr>
      <w:r>
        <w:rPr>
          <w:rFonts w:eastAsia="仿宋_GB2312"/>
          <w:bCs/>
          <w:sz w:val="32"/>
          <w:szCs w:val="32"/>
        </w:rPr>
        <w:t>三、支出总表</w:t>
      </w:r>
    </w:p>
    <w:p>
      <w:pPr>
        <w:widowControl/>
        <w:spacing w:line="360" w:lineRule="auto"/>
        <w:rPr>
          <w:rFonts w:eastAsia="仿宋_GB2312"/>
          <w:bCs/>
          <w:sz w:val="32"/>
          <w:szCs w:val="32"/>
        </w:rPr>
      </w:pPr>
      <w:r>
        <w:rPr>
          <w:rFonts w:eastAsia="仿宋_GB2312"/>
          <w:bCs/>
          <w:sz w:val="32"/>
          <w:szCs w:val="32"/>
        </w:rPr>
        <w:t>四、财政拨款收支总表</w:t>
      </w:r>
    </w:p>
    <w:p>
      <w:pPr>
        <w:widowControl/>
        <w:spacing w:line="360" w:lineRule="auto"/>
        <w:rPr>
          <w:rFonts w:eastAsia="仿宋_GB2312"/>
          <w:bCs/>
          <w:sz w:val="32"/>
          <w:szCs w:val="32"/>
        </w:rPr>
      </w:pPr>
      <w:r>
        <w:rPr>
          <w:rFonts w:eastAsia="仿宋_GB2312"/>
          <w:bCs/>
          <w:sz w:val="32"/>
          <w:szCs w:val="32"/>
        </w:rPr>
        <w:t>五、一般公共预算支出表</w:t>
      </w:r>
    </w:p>
    <w:p>
      <w:pPr>
        <w:widowControl/>
        <w:spacing w:line="360" w:lineRule="auto"/>
        <w:rPr>
          <w:rFonts w:eastAsia="仿宋_GB2312"/>
          <w:bCs/>
          <w:sz w:val="32"/>
          <w:szCs w:val="32"/>
        </w:rPr>
      </w:pPr>
      <w:r>
        <w:rPr>
          <w:rFonts w:eastAsia="仿宋_GB2312"/>
          <w:bCs/>
          <w:sz w:val="32"/>
          <w:szCs w:val="32"/>
        </w:rPr>
        <w:t>六、一般公共预算基本支出表</w:t>
      </w:r>
    </w:p>
    <w:p>
      <w:pPr>
        <w:widowControl/>
        <w:spacing w:line="360" w:lineRule="auto"/>
        <w:rPr>
          <w:rFonts w:hint="eastAsia" w:eastAsia="仿宋_GB2312"/>
          <w:bCs/>
          <w:sz w:val="32"/>
          <w:szCs w:val="32"/>
        </w:rPr>
      </w:pPr>
      <w:r>
        <w:rPr>
          <w:rFonts w:hint="eastAsia" w:eastAsia="仿宋_GB2312"/>
          <w:bCs/>
          <w:sz w:val="32"/>
          <w:szCs w:val="32"/>
        </w:rPr>
        <w:t>七</w:t>
      </w:r>
      <w:r>
        <w:rPr>
          <w:rFonts w:eastAsia="仿宋_GB2312"/>
          <w:bCs/>
          <w:sz w:val="32"/>
          <w:szCs w:val="32"/>
        </w:rPr>
        <w:t>、一般公共预算“三公”经费支出表</w:t>
      </w:r>
    </w:p>
    <w:p>
      <w:pPr>
        <w:widowControl/>
        <w:spacing w:line="360" w:lineRule="auto"/>
        <w:rPr>
          <w:rFonts w:hint="eastAsia" w:eastAsia="仿宋_GB2312"/>
          <w:bCs/>
          <w:sz w:val="32"/>
          <w:szCs w:val="32"/>
        </w:rPr>
      </w:pPr>
      <w:r>
        <w:rPr>
          <w:rFonts w:eastAsia="仿宋_GB2312"/>
          <w:bCs/>
          <w:sz w:val="32"/>
          <w:szCs w:val="32"/>
        </w:rPr>
        <w:t>八、政府性基金预算支出表</w:t>
      </w:r>
    </w:p>
    <w:p>
      <w:pPr>
        <w:widowControl/>
        <w:spacing w:line="360" w:lineRule="auto"/>
        <w:rPr>
          <w:rFonts w:eastAsia="仿宋_GB2312"/>
          <w:bCs/>
          <w:sz w:val="32"/>
          <w:szCs w:val="32"/>
        </w:rPr>
      </w:pPr>
      <w:r>
        <w:rPr>
          <w:rFonts w:hint="eastAsia" w:eastAsia="仿宋_GB2312"/>
          <w:bCs/>
          <w:sz w:val="32"/>
          <w:szCs w:val="32"/>
        </w:rPr>
        <w:t>九</w:t>
      </w:r>
      <w:r>
        <w:rPr>
          <w:rFonts w:eastAsia="仿宋_GB2312"/>
          <w:bCs/>
          <w:sz w:val="32"/>
          <w:szCs w:val="32"/>
        </w:rPr>
        <w:t>、</w:t>
      </w:r>
      <w:r>
        <w:rPr>
          <w:rFonts w:hint="eastAsia" w:eastAsia="仿宋_GB2312"/>
          <w:bCs/>
          <w:sz w:val="32"/>
          <w:szCs w:val="32"/>
        </w:rPr>
        <w:t>项目</w:t>
      </w:r>
      <w:r>
        <w:rPr>
          <w:rFonts w:eastAsia="仿宋_GB2312"/>
          <w:bCs/>
          <w:sz w:val="32"/>
          <w:szCs w:val="32"/>
        </w:rPr>
        <w:t>支出表</w:t>
      </w:r>
    </w:p>
    <w:p>
      <w:pPr>
        <w:widowControl/>
        <w:spacing w:line="360" w:lineRule="auto"/>
        <w:rPr>
          <w:rFonts w:eastAsia="仿宋_GB2312"/>
          <w:bCs/>
          <w:sz w:val="32"/>
          <w:szCs w:val="32"/>
        </w:rPr>
      </w:pPr>
      <w:r>
        <w:rPr>
          <w:rFonts w:eastAsia="仿宋_GB2312"/>
          <w:bCs/>
          <w:sz w:val="32"/>
          <w:szCs w:val="32"/>
        </w:rPr>
        <w:t>十、</w:t>
      </w:r>
      <w:r>
        <w:rPr>
          <w:rFonts w:hint="eastAsia" w:eastAsia="仿宋_GB2312"/>
          <w:bCs/>
          <w:sz w:val="32"/>
          <w:szCs w:val="32"/>
        </w:rPr>
        <w:t>项目</w:t>
      </w:r>
      <w:r>
        <w:rPr>
          <w:rFonts w:eastAsia="仿宋_GB2312"/>
          <w:bCs/>
          <w:sz w:val="32"/>
          <w:szCs w:val="32"/>
        </w:rPr>
        <w:t>支出绩效表</w:t>
      </w:r>
    </w:p>
    <w:p>
      <w:pPr>
        <w:widowControl/>
        <w:spacing w:line="360" w:lineRule="auto"/>
        <w:rPr>
          <w:rFonts w:eastAsia="黑体"/>
          <w:kern w:val="0"/>
          <w:sz w:val="36"/>
          <w:szCs w:val="36"/>
        </w:rPr>
      </w:pPr>
      <w:r>
        <w:rPr>
          <w:rFonts w:eastAsia="黑体"/>
          <w:kern w:val="0"/>
          <w:sz w:val="36"/>
          <w:szCs w:val="36"/>
        </w:rPr>
        <w:t xml:space="preserve">第三部分 </w:t>
      </w:r>
      <w:r>
        <w:rPr>
          <w:rFonts w:hint="eastAsia" w:eastAsia="黑体"/>
          <w:kern w:val="0"/>
          <w:sz w:val="36"/>
          <w:szCs w:val="36"/>
          <w:lang w:eastAsia="zh-CN"/>
        </w:rPr>
        <w:t>牡丹江市西安区人民法院</w:t>
      </w:r>
      <w:r>
        <w:rPr>
          <w:rFonts w:eastAsia="黑体"/>
          <w:kern w:val="0"/>
          <w:sz w:val="36"/>
          <w:szCs w:val="36"/>
        </w:rPr>
        <w:t>20</w:t>
      </w:r>
      <w:r>
        <w:rPr>
          <w:rFonts w:hint="eastAsia" w:eastAsia="黑体"/>
          <w:kern w:val="0"/>
          <w:sz w:val="36"/>
          <w:szCs w:val="36"/>
        </w:rPr>
        <w:t>21</w:t>
      </w:r>
      <w:r>
        <w:rPr>
          <w:rFonts w:eastAsia="黑体"/>
          <w:kern w:val="0"/>
          <w:sz w:val="36"/>
          <w:szCs w:val="36"/>
        </w:rPr>
        <w:t>年预算情况说明</w:t>
      </w:r>
    </w:p>
    <w:p>
      <w:pPr>
        <w:widowControl/>
        <w:spacing w:line="360" w:lineRule="auto"/>
        <w:rPr>
          <w:rFonts w:eastAsia="黑体"/>
          <w:kern w:val="0"/>
          <w:sz w:val="36"/>
          <w:szCs w:val="36"/>
        </w:rPr>
      </w:pPr>
      <w:r>
        <w:rPr>
          <w:rFonts w:eastAsia="黑体"/>
          <w:kern w:val="0"/>
          <w:sz w:val="36"/>
          <w:szCs w:val="36"/>
        </w:rPr>
        <w:t>第四部分 名词解释</w:t>
      </w:r>
    </w:p>
    <w:p>
      <w:pPr>
        <w:widowControl/>
        <w:spacing w:line="360" w:lineRule="auto"/>
        <w:jc w:val="center"/>
        <w:rPr>
          <w:rFonts w:hint="eastAsia" w:eastAsia="仿宋_GB2312"/>
          <w:bCs/>
          <w:sz w:val="32"/>
          <w:szCs w:val="32"/>
        </w:rPr>
      </w:pPr>
    </w:p>
    <w:p>
      <w:pPr>
        <w:widowControl/>
        <w:spacing w:line="360" w:lineRule="auto"/>
        <w:jc w:val="center"/>
        <w:rPr>
          <w:rFonts w:hint="eastAsia" w:eastAsia="仿宋_GB2312"/>
          <w:bCs/>
          <w:sz w:val="32"/>
          <w:szCs w:val="32"/>
        </w:rPr>
      </w:pPr>
    </w:p>
    <w:p>
      <w:pPr>
        <w:widowControl/>
        <w:spacing w:line="360" w:lineRule="auto"/>
        <w:jc w:val="center"/>
        <w:rPr>
          <w:rFonts w:eastAsia="仿宋_GB2312"/>
          <w:bCs/>
          <w:sz w:val="32"/>
          <w:szCs w:val="32"/>
        </w:rPr>
      </w:pPr>
    </w:p>
    <w:p>
      <w:pPr>
        <w:widowControl/>
        <w:spacing w:line="360" w:lineRule="auto"/>
        <w:jc w:val="center"/>
        <w:rPr>
          <w:rFonts w:eastAsia="黑体"/>
          <w:bCs/>
          <w:sz w:val="32"/>
          <w:szCs w:val="32"/>
        </w:rPr>
      </w:pPr>
      <w:r>
        <w:rPr>
          <w:rFonts w:hAnsi="黑体" w:eastAsia="黑体"/>
          <w:bCs/>
          <w:sz w:val="32"/>
          <w:szCs w:val="32"/>
        </w:rPr>
        <w:t>第一部分</w:t>
      </w:r>
      <w:r>
        <w:rPr>
          <w:rFonts w:eastAsia="黑体"/>
          <w:bCs/>
          <w:sz w:val="32"/>
          <w:szCs w:val="32"/>
        </w:rPr>
        <w:t xml:space="preserve">    </w:t>
      </w:r>
      <w:r>
        <w:rPr>
          <w:rFonts w:hint="eastAsia" w:eastAsia="黑体"/>
          <w:bCs/>
          <w:sz w:val="32"/>
          <w:szCs w:val="32"/>
          <w:lang w:eastAsia="zh-CN"/>
        </w:rPr>
        <w:t>牡丹江市西安区人民法院</w:t>
      </w:r>
      <w:r>
        <w:rPr>
          <w:rFonts w:hAnsi="黑体" w:eastAsia="黑体"/>
          <w:bCs/>
          <w:sz w:val="32"/>
          <w:szCs w:val="32"/>
        </w:rPr>
        <w:t>概况</w:t>
      </w:r>
    </w:p>
    <w:p>
      <w:pPr>
        <w:widowControl/>
        <w:spacing w:line="360" w:lineRule="auto"/>
        <w:ind w:firstLine="640" w:firstLineChars="200"/>
        <w:rPr>
          <w:rFonts w:eastAsia="仿宋_GB2312"/>
          <w:bCs/>
          <w:sz w:val="32"/>
          <w:szCs w:val="32"/>
        </w:rPr>
      </w:pPr>
    </w:p>
    <w:p>
      <w:pPr>
        <w:widowControl/>
        <w:spacing w:line="360" w:lineRule="auto"/>
        <w:ind w:firstLine="643" w:firstLineChars="200"/>
        <w:rPr>
          <w:rFonts w:eastAsia="楷体_GB2312"/>
          <w:b/>
          <w:bCs/>
          <w:sz w:val="32"/>
          <w:szCs w:val="32"/>
        </w:rPr>
      </w:pPr>
      <w:r>
        <w:rPr>
          <w:rFonts w:eastAsia="楷体_GB2312"/>
          <w:b/>
          <w:bCs/>
          <w:sz w:val="32"/>
          <w:szCs w:val="32"/>
        </w:rPr>
        <w:t>一、</w:t>
      </w:r>
      <w:r>
        <w:rPr>
          <w:rFonts w:hint="eastAsia" w:eastAsia="楷体_GB2312"/>
          <w:b/>
          <w:bCs/>
          <w:sz w:val="32"/>
          <w:szCs w:val="32"/>
        </w:rPr>
        <w:t>单位</w:t>
      </w:r>
      <w:r>
        <w:rPr>
          <w:rFonts w:eastAsia="楷体_GB2312"/>
          <w:b/>
          <w:bCs/>
          <w:sz w:val="32"/>
          <w:szCs w:val="32"/>
        </w:rPr>
        <w:t>职责</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牡丹江市西安区人民法院隶属于黑龙江省牡丹江市中级人民法院，主要职责是为：</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（一）</w:t>
      </w:r>
      <w:r>
        <w:rPr>
          <w:rFonts w:hint="eastAsia" w:eastAsia="仿宋_GB2312"/>
          <w:bCs/>
          <w:sz w:val="32"/>
          <w:szCs w:val="32"/>
          <w:lang w:eastAsia="zh-CN"/>
        </w:rPr>
        <w:tab/>
      </w:r>
      <w:r>
        <w:rPr>
          <w:rFonts w:hint="eastAsia" w:eastAsia="仿宋_GB2312"/>
          <w:bCs/>
          <w:sz w:val="32"/>
          <w:szCs w:val="32"/>
          <w:lang w:eastAsia="zh-CN"/>
        </w:rPr>
        <w:t>依法审查和实施应由牡丹江市西安区人民法院审理的案件的立案工作。</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（二）</w:t>
      </w:r>
      <w:r>
        <w:rPr>
          <w:rFonts w:hint="eastAsia" w:eastAsia="仿宋_GB2312"/>
          <w:bCs/>
          <w:sz w:val="32"/>
          <w:szCs w:val="32"/>
          <w:lang w:eastAsia="zh-CN"/>
        </w:rPr>
        <w:tab/>
      </w:r>
      <w:r>
        <w:rPr>
          <w:rFonts w:hint="eastAsia" w:eastAsia="仿宋_GB2312"/>
          <w:bCs/>
          <w:sz w:val="32"/>
          <w:szCs w:val="32"/>
          <w:lang w:eastAsia="zh-CN"/>
        </w:rPr>
        <w:t>审判法律规定的由牡丹江市西安区人民法院管辖、中级法院指定管辖或者认为应当由自己审判的刑事、民事、行政等第一审案件。</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（三）</w:t>
      </w:r>
      <w:r>
        <w:rPr>
          <w:rFonts w:hint="eastAsia" w:eastAsia="仿宋_GB2312"/>
          <w:bCs/>
          <w:sz w:val="32"/>
          <w:szCs w:val="32"/>
          <w:lang w:eastAsia="zh-CN"/>
        </w:rPr>
        <w:tab/>
      </w:r>
      <w:r>
        <w:rPr>
          <w:rFonts w:hint="eastAsia" w:eastAsia="仿宋_GB2312"/>
          <w:bCs/>
          <w:sz w:val="32"/>
          <w:szCs w:val="32"/>
          <w:lang w:eastAsia="zh-CN"/>
        </w:rPr>
        <w:t>审理上级人民法院指令再审的案件，复查对本院发生法律效力的判决、裁定的申诉案件和审理提起再审的案件</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（四）</w:t>
      </w:r>
      <w:r>
        <w:rPr>
          <w:rFonts w:hint="eastAsia" w:eastAsia="仿宋_GB2312"/>
          <w:bCs/>
          <w:sz w:val="32"/>
          <w:szCs w:val="32"/>
          <w:lang w:eastAsia="zh-CN"/>
        </w:rPr>
        <w:tab/>
      </w:r>
      <w:r>
        <w:rPr>
          <w:rFonts w:hint="eastAsia" w:eastAsia="仿宋_GB2312"/>
          <w:bCs/>
          <w:sz w:val="32"/>
          <w:szCs w:val="32"/>
          <w:lang w:eastAsia="zh-CN"/>
        </w:rPr>
        <w:t>受理由牡丹江市西安区人民检察院按照审判监督程序提起的抗诉案件、</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（五）</w:t>
      </w:r>
      <w:r>
        <w:rPr>
          <w:rFonts w:hint="eastAsia" w:eastAsia="仿宋_GB2312"/>
          <w:bCs/>
          <w:sz w:val="32"/>
          <w:szCs w:val="32"/>
          <w:lang w:eastAsia="zh-CN"/>
        </w:rPr>
        <w:tab/>
      </w:r>
      <w:r>
        <w:rPr>
          <w:rFonts w:hint="eastAsia" w:eastAsia="仿宋_GB2312"/>
          <w:bCs/>
          <w:sz w:val="32"/>
          <w:szCs w:val="32"/>
          <w:lang w:eastAsia="zh-CN"/>
        </w:rPr>
        <w:t>执行本字发生法律效力的判决、裁定、执行上级法院交办的或外地法院委托执行的民发生法律效力的判决、裁定。</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（六）</w:t>
      </w:r>
      <w:r>
        <w:rPr>
          <w:rFonts w:hint="eastAsia" w:eastAsia="仿宋_GB2312"/>
          <w:bCs/>
          <w:sz w:val="32"/>
          <w:szCs w:val="32"/>
          <w:lang w:eastAsia="zh-CN"/>
        </w:rPr>
        <w:tab/>
      </w:r>
      <w:r>
        <w:rPr>
          <w:rFonts w:hint="eastAsia" w:eastAsia="仿宋_GB2312"/>
          <w:bCs/>
          <w:sz w:val="32"/>
          <w:szCs w:val="32"/>
          <w:lang w:eastAsia="zh-CN"/>
        </w:rPr>
        <w:t>依法审查、决定国家赔偿案件。</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（七）</w:t>
      </w:r>
      <w:r>
        <w:rPr>
          <w:rFonts w:hint="eastAsia" w:eastAsia="仿宋_GB2312"/>
          <w:bCs/>
          <w:sz w:val="32"/>
          <w:szCs w:val="32"/>
          <w:lang w:eastAsia="zh-CN"/>
        </w:rPr>
        <w:tab/>
      </w:r>
      <w:r>
        <w:rPr>
          <w:rFonts w:hint="eastAsia" w:eastAsia="仿宋_GB2312"/>
          <w:bCs/>
          <w:sz w:val="32"/>
          <w:szCs w:val="32"/>
          <w:lang w:eastAsia="zh-CN"/>
        </w:rPr>
        <w:t>指导全院思想政治、教育培训工作，按照权限管理法官、执行员、书记员、司法警察、司法鉴定人员及司法行政 人员；协助市主管部门管理市人民法院机构设置，人员编制工作；领导基层人民法院工作。</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（八）</w:t>
      </w:r>
      <w:r>
        <w:rPr>
          <w:rFonts w:hint="eastAsia" w:eastAsia="仿宋_GB2312"/>
          <w:bCs/>
          <w:sz w:val="32"/>
          <w:szCs w:val="32"/>
          <w:lang w:eastAsia="zh-CN"/>
        </w:rPr>
        <w:tab/>
      </w:r>
      <w:r>
        <w:rPr>
          <w:rFonts w:hint="eastAsia" w:eastAsia="仿宋_GB2312"/>
          <w:bCs/>
          <w:sz w:val="32"/>
          <w:szCs w:val="32"/>
          <w:lang w:eastAsia="zh-CN"/>
        </w:rPr>
        <w:t>负责本院财务计划和诉讼费的收缴、使用、审计及管理工作，负责武器、服装，车辆等专项物资的计划、管理及分配。</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（九）</w:t>
      </w:r>
      <w:r>
        <w:rPr>
          <w:rFonts w:hint="eastAsia" w:eastAsia="仿宋_GB2312"/>
          <w:bCs/>
          <w:sz w:val="32"/>
          <w:szCs w:val="32"/>
          <w:lang w:eastAsia="zh-CN"/>
        </w:rPr>
        <w:tab/>
      </w:r>
      <w:r>
        <w:rPr>
          <w:rFonts w:hint="eastAsia" w:eastAsia="仿宋_GB2312"/>
          <w:bCs/>
          <w:sz w:val="32"/>
          <w:szCs w:val="32"/>
          <w:lang w:eastAsia="zh-CN"/>
        </w:rPr>
        <w:t>对法律、法规、规章等草案提出意见，对案件审理中发现的问题提出司法建议。</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（十）宣传法制、教育公民忠于社会主义祖国，自觉遵守宪法、法律和社会公德。</w:t>
      </w:r>
    </w:p>
    <w:p>
      <w:pPr>
        <w:widowControl/>
        <w:spacing w:line="360" w:lineRule="auto"/>
        <w:ind w:firstLine="640" w:firstLineChars="200"/>
        <w:rPr>
          <w:rFonts w:hint="eastAsia" w:eastAsia="仿宋_GB2312"/>
          <w:bCs/>
          <w:sz w:val="32"/>
          <w:szCs w:val="32"/>
          <w:lang w:eastAsia="zh-CN"/>
        </w:rPr>
      </w:pPr>
      <w:r>
        <w:rPr>
          <w:rFonts w:hint="eastAsia" w:eastAsia="仿宋_GB2312"/>
          <w:bCs/>
          <w:sz w:val="32"/>
          <w:szCs w:val="32"/>
          <w:lang w:eastAsia="zh-CN"/>
        </w:rPr>
        <w:t>（十一）负责其他应由牡丹江市西安区人民法院承办的工作。</w:t>
      </w:r>
    </w:p>
    <w:p>
      <w:pPr>
        <w:widowControl/>
        <w:spacing w:line="360" w:lineRule="auto"/>
        <w:ind w:firstLine="643" w:firstLineChars="200"/>
        <w:rPr>
          <w:rFonts w:eastAsia="楷体_GB2312"/>
          <w:b/>
          <w:bCs/>
          <w:sz w:val="32"/>
          <w:szCs w:val="32"/>
        </w:rPr>
      </w:pPr>
      <w:r>
        <w:rPr>
          <w:rFonts w:hint="eastAsia" w:eastAsia="楷体_GB2312"/>
          <w:b/>
          <w:bCs/>
          <w:sz w:val="32"/>
          <w:szCs w:val="32"/>
          <w:lang w:eastAsia="zh-CN"/>
        </w:rPr>
        <w:t>二、单位机构设置</w:t>
      </w:r>
    </w:p>
    <w:p>
      <w:pPr>
        <w:spacing w:line="360" w:lineRule="auto"/>
        <w:ind w:firstLine="640" w:firstLineChars="200"/>
        <w:rPr>
          <w:rFonts w:hint="eastAsia" w:eastAsia="楷体_GB2312"/>
          <w:b/>
          <w:bCs/>
          <w:sz w:val="32"/>
          <w:szCs w:val="32"/>
        </w:rPr>
      </w:pPr>
      <w:r>
        <w:rPr>
          <w:rFonts w:hint="eastAsia" w:eastAsia="仿宋_GB2312"/>
          <w:sz w:val="32"/>
          <w:szCs w:val="32"/>
          <w:lang w:eastAsia="zh-CN"/>
        </w:rPr>
        <w:t>牡丹江市西安区</w:t>
      </w:r>
      <w:r>
        <w:rPr>
          <w:rFonts w:hint="eastAsia" w:eastAsia="仿宋_GB2312"/>
          <w:sz w:val="32"/>
          <w:szCs w:val="32"/>
        </w:rPr>
        <w:t>人民法院</w:t>
      </w:r>
      <w:r>
        <w:rPr>
          <w:rFonts w:eastAsia="仿宋_GB2312"/>
          <w:sz w:val="32"/>
          <w:szCs w:val="32"/>
        </w:rPr>
        <w:t>内设机构（处室）共</w:t>
      </w:r>
      <w:r>
        <w:rPr>
          <w:rFonts w:hint="eastAsia" w:eastAsia="仿宋_GB2312"/>
          <w:sz w:val="32"/>
          <w:szCs w:val="32"/>
        </w:rPr>
        <w:t>1</w:t>
      </w:r>
      <w:r>
        <w:rPr>
          <w:rFonts w:hint="eastAsia" w:eastAsia="仿宋_GB2312"/>
          <w:sz w:val="32"/>
          <w:szCs w:val="32"/>
          <w:lang w:val="en-US" w:eastAsia="zh-CN"/>
        </w:rPr>
        <w:t>4</w:t>
      </w:r>
      <w:r>
        <w:rPr>
          <w:rFonts w:eastAsia="仿宋_GB2312"/>
          <w:sz w:val="32"/>
          <w:szCs w:val="32"/>
        </w:rPr>
        <w:t>个，</w:t>
      </w:r>
      <w:r>
        <w:rPr>
          <w:rFonts w:hint="eastAsia" w:eastAsia="仿宋_GB2312"/>
          <w:sz w:val="32"/>
          <w:szCs w:val="32"/>
          <w:lang w:eastAsia="zh-CN"/>
        </w:rPr>
        <w:t>分别为</w:t>
      </w:r>
      <w:r>
        <w:rPr>
          <w:rFonts w:eastAsia="仿宋_GB2312"/>
          <w:sz w:val="32"/>
          <w:szCs w:val="32"/>
        </w:rPr>
        <w:t>：</w:t>
      </w:r>
      <w:r>
        <w:rPr>
          <w:rFonts w:hint="eastAsia" w:eastAsia="仿宋_GB2312"/>
          <w:color w:val="000000"/>
          <w:sz w:val="32"/>
          <w:szCs w:val="32"/>
        </w:rPr>
        <w:t>立案庭</w:t>
      </w:r>
      <w:r>
        <w:rPr>
          <w:rFonts w:eastAsia="仿宋_GB2312"/>
          <w:color w:val="000000"/>
          <w:sz w:val="32"/>
          <w:szCs w:val="32"/>
        </w:rPr>
        <w:t>、刑</w:t>
      </w:r>
      <w:r>
        <w:rPr>
          <w:rFonts w:hint="eastAsia" w:eastAsia="仿宋_GB2312"/>
          <w:color w:val="000000"/>
          <w:sz w:val="32"/>
          <w:szCs w:val="32"/>
        </w:rPr>
        <w:t>事审判</w:t>
      </w:r>
      <w:r>
        <w:rPr>
          <w:rFonts w:eastAsia="仿宋_GB2312"/>
          <w:color w:val="000000"/>
          <w:sz w:val="32"/>
          <w:szCs w:val="32"/>
        </w:rPr>
        <w:t>庭、民</w:t>
      </w:r>
      <w:r>
        <w:rPr>
          <w:rFonts w:hint="eastAsia" w:eastAsia="仿宋_GB2312"/>
          <w:color w:val="000000"/>
          <w:sz w:val="32"/>
          <w:szCs w:val="32"/>
        </w:rPr>
        <w:t>事审判第</w:t>
      </w:r>
      <w:r>
        <w:rPr>
          <w:rFonts w:eastAsia="仿宋_GB2312"/>
          <w:color w:val="000000"/>
          <w:sz w:val="32"/>
          <w:szCs w:val="32"/>
        </w:rPr>
        <w:t>一庭、民</w:t>
      </w:r>
      <w:r>
        <w:rPr>
          <w:rFonts w:hint="eastAsia" w:eastAsia="仿宋_GB2312"/>
          <w:color w:val="000000"/>
          <w:sz w:val="32"/>
          <w:szCs w:val="32"/>
        </w:rPr>
        <w:t>事审判第</w:t>
      </w:r>
      <w:r>
        <w:rPr>
          <w:rFonts w:eastAsia="仿宋_GB2312"/>
          <w:color w:val="000000"/>
          <w:sz w:val="32"/>
          <w:szCs w:val="32"/>
        </w:rPr>
        <w:t>二庭、行政</w:t>
      </w:r>
      <w:r>
        <w:rPr>
          <w:rFonts w:hint="eastAsia" w:eastAsia="仿宋_GB2312"/>
          <w:color w:val="000000"/>
          <w:sz w:val="32"/>
          <w:szCs w:val="32"/>
        </w:rPr>
        <w:t>审判</w:t>
      </w:r>
      <w:r>
        <w:rPr>
          <w:rFonts w:eastAsia="仿宋_GB2312"/>
          <w:color w:val="000000"/>
          <w:sz w:val="32"/>
          <w:szCs w:val="32"/>
        </w:rPr>
        <w:t>庭、审</w:t>
      </w:r>
      <w:r>
        <w:rPr>
          <w:rFonts w:hint="eastAsia" w:eastAsia="仿宋_GB2312"/>
          <w:color w:val="000000"/>
          <w:sz w:val="32"/>
          <w:szCs w:val="32"/>
        </w:rPr>
        <w:t>判管理办公室</w:t>
      </w:r>
      <w:r>
        <w:rPr>
          <w:rFonts w:eastAsia="仿宋_GB2312"/>
          <w:color w:val="000000"/>
          <w:sz w:val="32"/>
          <w:szCs w:val="32"/>
        </w:rPr>
        <w:t>、</w:t>
      </w:r>
      <w:r>
        <w:rPr>
          <w:rFonts w:hint="eastAsia" w:eastAsia="仿宋_GB2312"/>
          <w:color w:val="000000"/>
          <w:sz w:val="32"/>
          <w:szCs w:val="32"/>
          <w:lang w:eastAsia="zh-CN"/>
        </w:rPr>
        <w:t>审判监督庭、政工科</w:t>
      </w:r>
      <w:r>
        <w:rPr>
          <w:rFonts w:eastAsia="仿宋_GB2312"/>
          <w:color w:val="000000"/>
          <w:sz w:val="32"/>
          <w:szCs w:val="32"/>
        </w:rPr>
        <w:t>、</w:t>
      </w:r>
      <w:r>
        <w:rPr>
          <w:rFonts w:hint="eastAsia" w:eastAsia="仿宋_GB2312"/>
          <w:color w:val="000000"/>
          <w:sz w:val="32"/>
          <w:szCs w:val="32"/>
        </w:rPr>
        <w:t>综合办公室</w:t>
      </w:r>
      <w:r>
        <w:rPr>
          <w:rFonts w:eastAsia="仿宋_GB2312"/>
          <w:color w:val="000000"/>
          <w:sz w:val="32"/>
          <w:szCs w:val="32"/>
        </w:rPr>
        <w:t>、执行局、</w:t>
      </w:r>
      <w:r>
        <w:rPr>
          <w:rFonts w:hint="eastAsia" w:eastAsia="仿宋_GB2312"/>
          <w:color w:val="000000"/>
          <w:sz w:val="32"/>
          <w:szCs w:val="32"/>
        </w:rPr>
        <w:t>司法警察大队</w:t>
      </w:r>
      <w:r>
        <w:rPr>
          <w:rFonts w:hint="eastAsia" w:eastAsia="仿宋_GB2312"/>
          <w:color w:val="000000"/>
          <w:sz w:val="32"/>
          <w:szCs w:val="32"/>
          <w:lang w:eastAsia="zh-CN"/>
        </w:rPr>
        <w:t>、信访办、研究室、监察室，</w:t>
      </w:r>
      <w:r>
        <w:rPr>
          <w:rFonts w:eastAsia="仿宋_GB2312"/>
          <w:color w:val="000000"/>
          <w:sz w:val="32"/>
          <w:szCs w:val="32"/>
        </w:rPr>
        <w:t>核定编制</w:t>
      </w:r>
      <w:r>
        <w:rPr>
          <w:rFonts w:hint="eastAsia" w:eastAsia="仿宋_GB2312"/>
          <w:color w:val="000000"/>
          <w:sz w:val="32"/>
          <w:szCs w:val="32"/>
          <w:lang w:val="en-US" w:eastAsia="zh-CN"/>
        </w:rPr>
        <w:t>85</w:t>
      </w:r>
      <w:r>
        <w:rPr>
          <w:rFonts w:eastAsia="仿宋_GB2312"/>
          <w:color w:val="000000"/>
          <w:sz w:val="32"/>
          <w:szCs w:val="32"/>
        </w:rPr>
        <w:t>人。</w:t>
      </w:r>
    </w:p>
    <w:p>
      <w:pPr>
        <w:widowControl/>
        <w:spacing w:line="360" w:lineRule="auto"/>
        <w:ind w:firstLine="643" w:firstLineChars="200"/>
        <w:rPr>
          <w:rFonts w:eastAsia="楷体_GB2312"/>
          <w:b/>
          <w:bCs/>
          <w:sz w:val="32"/>
          <w:szCs w:val="32"/>
        </w:rPr>
      </w:pPr>
      <w:r>
        <w:rPr>
          <w:rFonts w:hint="eastAsia" w:eastAsia="楷体_GB2312"/>
          <w:b/>
          <w:bCs/>
          <w:sz w:val="32"/>
          <w:szCs w:val="32"/>
          <w:lang w:eastAsia="zh-CN"/>
        </w:rPr>
        <w:t>三</w:t>
      </w:r>
      <w:r>
        <w:rPr>
          <w:rFonts w:eastAsia="楷体_GB2312"/>
          <w:b/>
          <w:bCs/>
          <w:sz w:val="32"/>
          <w:szCs w:val="32"/>
        </w:rPr>
        <w:t>、单位人员构成</w:t>
      </w:r>
    </w:p>
    <w:p>
      <w:pPr>
        <w:widowControl/>
        <w:spacing w:line="360" w:lineRule="auto"/>
        <w:ind w:firstLine="640"/>
        <w:jc w:val="left"/>
        <w:rPr>
          <w:rFonts w:eastAsia="黑体"/>
          <w:bCs/>
          <w:sz w:val="32"/>
          <w:szCs w:val="32"/>
        </w:rPr>
      </w:pPr>
      <w:r>
        <w:rPr>
          <w:rFonts w:hint="eastAsia" w:eastAsia="仿宋_GB2312"/>
          <w:bCs/>
          <w:sz w:val="32"/>
          <w:szCs w:val="32"/>
          <w:lang w:eastAsia="zh-CN"/>
        </w:rPr>
        <w:t>牡丹江市西安区人民法院编制总数为94个，其中：行政编制85个，事业编制9个</w:t>
      </w:r>
      <w:r>
        <w:rPr>
          <w:rFonts w:hint="eastAsia" w:eastAsia="仿宋_GB2312"/>
          <w:bCs/>
          <w:sz w:val="32"/>
          <w:szCs w:val="32"/>
          <w:lang w:val="en-US" w:eastAsia="zh-CN"/>
        </w:rPr>
        <w:t>,工勤编制0个</w:t>
      </w:r>
      <w:r>
        <w:rPr>
          <w:rFonts w:hint="eastAsia" w:eastAsia="仿宋_GB2312"/>
          <w:bCs/>
          <w:sz w:val="32"/>
          <w:szCs w:val="32"/>
          <w:lang w:eastAsia="zh-CN"/>
        </w:rPr>
        <w:t>。实有人员112人，其中：在职人员 85人，离退休人员27 人。与上年预算相比，实有人数减少4人，其中：在职人员减少3人，离退休人员减少1人。</w:t>
      </w:r>
    </w:p>
    <w:p>
      <w:pPr>
        <w:widowControl/>
        <w:spacing w:line="360" w:lineRule="auto"/>
        <w:jc w:val="center"/>
        <w:rPr>
          <w:rFonts w:hAnsi="黑体" w:eastAsia="黑体"/>
          <w:bCs/>
          <w:sz w:val="32"/>
          <w:szCs w:val="32"/>
        </w:rPr>
      </w:pPr>
    </w:p>
    <w:p>
      <w:pPr>
        <w:widowControl/>
        <w:spacing w:line="360" w:lineRule="auto"/>
        <w:jc w:val="center"/>
        <w:rPr>
          <w:rFonts w:eastAsia="黑体"/>
          <w:bCs/>
          <w:sz w:val="32"/>
          <w:szCs w:val="32"/>
        </w:rPr>
      </w:pPr>
      <w:r>
        <w:rPr>
          <w:rFonts w:hAnsi="黑体" w:eastAsia="黑体"/>
          <w:bCs/>
          <w:sz w:val="32"/>
          <w:szCs w:val="32"/>
        </w:rPr>
        <w:t>第二部分</w:t>
      </w:r>
      <w:r>
        <w:rPr>
          <w:rFonts w:eastAsia="黑体"/>
          <w:bCs/>
          <w:sz w:val="32"/>
          <w:szCs w:val="32"/>
        </w:rPr>
        <w:t xml:space="preserve">    </w:t>
      </w:r>
      <w:r>
        <w:rPr>
          <w:rFonts w:hint="eastAsia" w:eastAsia="黑体"/>
          <w:bCs/>
          <w:sz w:val="32"/>
          <w:szCs w:val="32"/>
          <w:lang w:eastAsia="zh-CN"/>
        </w:rPr>
        <w:t>牡丹江市西安区人民法院</w:t>
      </w:r>
      <w:r>
        <w:rPr>
          <w:rFonts w:eastAsia="黑体"/>
          <w:bCs/>
          <w:sz w:val="32"/>
          <w:szCs w:val="32"/>
        </w:rPr>
        <w:t>20</w:t>
      </w:r>
      <w:r>
        <w:rPr>
          <w:rFonts w:hint="eastAsia" w:eastAsia="黑体"/>
          <w:bCs/>
          <w:sz w:val="32"/>
          <w:szCs w:val="32"/>
        </w:rPr>
        <w:t>21</w:t>
      </w:r>
      <w:r>
        <w:rPr>
          <w:rFonts w:hAnsi="黑体" w:eastAsia="黑体"/>
          <w:bCs/>
          <w:sz w:val="32"/>
          <w:szCs w:val="32"/>
        </w:rPr>
        <w:t>年预算公开报表</w:t>
      </w:r>
    </w:p>
    <w:p>
      <w:pPr>
        <w:spacing w:line="360" w:lineRule="auto"/>
        <w:ind w:firstLine="640" w:firstLineChars="200"/>
        <w:rPr>
          <w:rFonts w:eastAsia="仿宋_GB2312"/>
          <w:kern w:val="0"/>
          <w:sz w:val="32"/>
          <w:szCs w:val="32"/>
        </w:rPr>
      </w:pPr>
    </w:p>
    <w:p>
      <w:pPr>
        <w:widowControl/>
        <w:numPr>
          <w:ilvl w:val="0"/>
          <w:numId w:val="3"/>
        </w:numPr>
        <w:spacing w:line="360" w:lineRule="auto"/>
        <w:rPr>
          <w:rFonts w:eastAsia="仿宋_GB2312"/>
          <w:bCs/>
          <w:sz w:val="32"/>
          <w:szCs w:val="32"/>
        </w:rPr>
      </w:pPr>
      <w:r>
        <w:rPr>
          <w:rFonts w:eastAsia="仿宋_GB2312"/>
          <w:bCs/>
          <w:sz w:val="32"/>
          <w:szCs w:val="32"/>
        </w:rPr>
        <w:t>收支总表</w:t>
      </w:r>
    </w:p>
    <w:tbl>
      <w:tblPr>
        <w:tblStyle w:val="5"/>
        <w:tblW w:w="9542" w:type="dxa"/>
        <w:tblInd w:w="0" w:type="dxa"/>
        <w:shd w:val="clear" w:color="auto" w:fill="auto"/>
        <w:tblLayout w:type="fixed"/>
        <w:tblCellMar>
          <w:top w:w="0" w:type="dxa"/>
          <w:left w:w="108" w:type="dxa"/>
          <w:bottom w:w="0" w:type="dxa"/>
          <w:right w:w="108" w:type="dxa"/>
        </w:tblCellMar>
      </w:tblPr>
      <w:tblGrid>
        <w:gridCol w:w="3479"/>
        <w:gridCol w:w="1294"/>
        <w:gridCol w:w="2704"/>
        <w:gridCol w:w="2065"/>
      </w:tblGrid>
      <w:tr>
        <w:tblPrEx>
          <w:shd w:val="clear" w:color="auto" w:fill="auto"/>
          <w:tblCellMar>
            <w:top w:w="0" w:type="dxa"/>
            <w:left w:w="108" w:type="dxa"/>
            <w:bottom w:w="0" w:type="dxa"/>
            <w:right w:w="108" w:type="dxa"/>
          </w:tblCellMar>
        </w:tblPrEx>
        <w:trPr>
          <w:trHeight w:val="456" w:hRule="atLeast"/>
        </w:trPr>
        <w:tc>
          <w:tcPr>
            <w:tcW w:w="9542"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收支总表</w:t>
            </w:r>
          </w:p>
        </w:tc>
      </w:tr>
      <w:tr>
        <w:tblPrEx>
          <w:tblCellMar>
            <w:top w:w="0" w:type="dxa"/>
            <w:left w:w="108" w:type="dxa"/>
            <w:bottom w:w="0" w:type="dxa"/>
            <w:right w:w="108" w:type="dxa"/>
          </w:tblCellMar>
        </w:tblPrEx>
        <w:trPr>
          <w:trHeight w:val="391" w:hRule="atLeast"/>
        </w:trPr>
        <w:tc>
          <w:tcPr>
            <w:tcW w:w="477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065"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4773" w:type="dxa"/>
            <w:gridSpan w:val="2"/>
            <w:tcBorders>
              <w:top w:val="single" w:color="C0C0C0" w:sz="4" w:space="0"/>
              <w:left w:val="single" w:color="C0C0C0" w:sz="4" w:space="0"/>
              <w:bottom w:val="single" w:color="C0C0C0" w:sz="4" w:space="0"/>
              <w:right w:val="single" w:color="C0C0C0"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769" w:type="dxa"/>
            <w:gridSpan w:val="2"/>
            <w:tcBorders>
              <w:top w:val="single" w:color="C0C0C0" w:sz="4" w:space="0"/>
              <w:left w:val="single" w:color="C0C0C0" w:sz="4" w:space="0"/>
              <w:bottom w:val="single" w:color="C0C0C0" w:sz="4" w:space="0"/>
              <w:right w:val="single" w:color="C0C0C0"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488" w:hRule="atLeast"/>
        </w:trPr>
        <w:tc>
          <w:tcPr>
            <w:tcW w:w="3479" w:type="dxa"/>
            <w:tcBorders>
              <w:top w:val="single" w:color="C0C0C0" w:sz="4" w:space="0"/>
              <w:left w:val="single" w:color="C0C0C0" w:sz="4" w:space="0"/>
              <w:bottom w:val="single" w:color="C0C0C0" w:sz="4" w:space="0"/>
              <w:right w:val="single" w:color="C0C0C0"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94" w:type="dxa"/>
            <w:tcBorders>
              <w:top w:val="single" w:color="C0C0C0" w:sz="4" w:space="0"/>
              <w:left w:val="single" w:color="C0C0C0" w:sz="4" w:space="0"/>
              <w:bottom w:val="single" w:color="C0C0C0" w:sz="4" w:space="0"/>
              <w:right w:val="single" w:color="C0C0C0"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2704" w:type="dxa"/>
            <w:tcBorders>
              <w:top w:val="single" w:color="C0C0C0" w:sz="4" w:space="0"/>
              <w:left w:val="single" w:color="C0C0C0" w:sz="4" w:space="0"/>
              <w:bottom w:val="single" w:color="C0C0C0" w:sz="4" w:space="0"/>
              <w:right w:val="single" w:color="C0C0C0"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65" w:type="dxa"/>
            <w:tcBorders>
              <w:top w:val="single" w:color="C0C0C0" w:sz="4" w:space="0"/>
              <w:left w:val="single" w:color="C0C0C0" w:sz="4" w:space="0"/>
              <w:bottom w:val="single" w:color="C0C0C0" w:sz="4" w:space="0"/>
              <w:right w:val="single" w:color="C0C0C0"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一般公共预算拨款收入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公共安全支出</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1,432.87</w:t>
            </w: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政府性基金预算拨款收入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社会保障和就业支出</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136.35</w:t>
            </w: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国有资本经营预算拨款收入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卫生健康支出</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财政专户管理资金收入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住房保障支出</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76.83</w:t>
            </w: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事业收入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上级补助收入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附属单位上缴收入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事业单位经营收入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其他收入</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 </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二、上年结转结余</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二、年终结转结余</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4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29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1,690.76</w:t>
            </w:r>
          </w:p>
        </w:tc>
        <w:tc>
          <w:tcPr>
            <w:tcW w:w="270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206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1,690.76</w:t>
            </w:r>
          </w:p>
        </w:tc>
      </w:tr>
    </w:tbl>
    <w:p>
      <w:pPr>
        <w:widowControl/>
        <w:numPr>
          <w:ilvl w:val="0"/>
          <w:numId w:val="0"/>
        </w:numPr>
        <w:spacing w:line="360" w:lineRule="auto"/>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收入总表</w:t>
      </w:r>
    </w:p>
    <w:tbl>
      <w:tblPr>
        <w:tblStyle w:val="5"/>
        <w:tblW w:w="10947" w:type="dxa"/>
        <w:tblInd w:w="-663" w:type="dxa"/>
        <w:shd w:val="clear" w:color="auto" w:fill="auto"/>
        <w:tblLayout w:type="fixed"/>
        <w:tblCellMar>
          <w:top w:w="0" w:type="dxa"/>
          <w:left w:w="108" w:type="dxa"/>
          <w:bottom w:w="0" w:type="dxa"/>
          <w:right w:w="108" w:type="dxa"/>
        </w:tblCellMar>
      </w:tblPr>
      <w:tblGrid>
        <w:gridCol w:w="1044"/>
        <w:gridCol w:w="1158"/>
        <w:gridCol w:w="1230"/>
        <w:gridCol w:w="1185"/>
        <w:gridCol w:w="1151"/>
        <w:gridCol w:w="369"/>
        <w:gridCol w:w="370"/>
        <w:gridCol w:w="370"/>
        <w:gridCol w:w="370"/>
        <w:gridCol w:w="370"/>
        <w:gridCol w:w="370"/>
        <w:gridCol w:w="370"/>
        <w:gridCol w:w="370"/>
        <w:gridCol w:w="370"/>
        <w:gridCol w:w="370"/>
        <w:gridCol w:w="370"/>
        <w:gridCol w:w="370"/>
        <w:gridCol w:w="370"/>
        <w:gridCol w:w="370"/>
      </w:tblGrid>
      <w:tr>
        <w:tblPrEx>
          <w:shd w:val="clear" w:color="auto" w:fill="auto"/>
          <w:tblCellMar>
            <w:top w:w="0" w:type="dxa"/>
            <w:left w:w="108" w:type="dxa"/>
            <w:bottom w:w="0" w:type="dxa"/>
            <w:right w:w="108" w:type="dxa"/>
          </w:tblCellMar>
        </w:tblPrEx>
        <w:trPr>
          <w:trHeight w:val="456" w:hRule="atLeast"/>
        </w:trPr>
        <w:tc>
          <w:tcPr>
            <w:tcW w:w="10947" w:type="dxa"/>
            <w:gridSpan w:val="19"/>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收入总表</w:t>
            </w:r>
          </w:p>
        </w:tc>
      </w:tr>
      <w:tr>
        <w:tblPrEx>
          <w:tblCellMar>
            <w:top w:w="0" w:type="dxa"/>
            <w:left w:w="108" w:type="dxa"/>
            <w:bottom w:w="0" w:type="dxa"/>
            <w:right w:w="108" w:type="dxa"/>
          </w:tblCellMar>
        </w:tblPrEx>
        <w:trPr>
          <w:trHeight w:val="391" w:hRule="atLeast"/>
        </w:trPr>
        <w:tc>
          <w:tcPr>
            <w:tcW w:w="5768" w:type="dxa"/>
            <w:gridSpan w:val="5"/>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6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370"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2220" w:type="dxa"/>
            <w:gridSpan w:val="6"/>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1044"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1158"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名称</w:t>
            </w:r>
          </w:p>
        </w:tc>
        <w:tc>
          <w:tcPr>
            <w:tcW w:w="1230"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295" w:type="dxa"/>
            <w:gridSpan w:val="10"/>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220" w:type="dxa"/>
            <w:gridSpan w:val="6"/>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tblPrEx>
          <w:tblCellMar>
            <w:top w:w="0" w:type="dxa"/>
            <w:left w:w="108" w:type="dxa"/>
            <w:bottom w:w="0" w:type="dxa"/>
            <w:right w:w="108" w:type="dxa"/>
          </w:tblCellMar>
        </w:tblPrEx>
        <w:trPr>
          <w:trHeight w:val="651" w:hRule="atLeast"/>
        </w:trPr>
        <w:tc>
          <w:tcPr>
            <w:tcW w:w="1044"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58"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8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151"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369"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3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tblPrEx>
          <w:tblCellMar>
            <w:top w:w="0" w:type="dxa"/>
            <w:left w:w="108" w:type="dxa"/>
            <w:bottom w:w="0" w:type="dxa"/>
            <w:right w:w="108" w:type="dxa"/>
          </w:tblCellMar>
        </w:tblPrEx>
        <w:trPr>
          <w:trHeight w:val="456" w:hRule="atLeast"/>
        </w:trPr>
        <w:tc>
          <w:tcPr>
            <w:tcW w:w="2202"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1,690.76</w:t>
            </w:r>
          </w:p>
        </w:tc>
        <w:tc>
          <w:tcPr>
            <w:tcW w:w="118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1,690.76</w:t>
            </w:r>
          </w:p>
        </w:tc>
        <w:tc>
          <w:tcPr>
            <w:tcW w:w="11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1,690.76</w:t>
            </w:r>
          </w:p>
        </w:tc>
        <w:tc>
          <w:tcPr>
            <w:tcW w:w="36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782" w:hRule="atLeast"/>
        </w:trPr>
        <w:tc>
          <w:tcPr>
            <w:tcW w:w="104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w:t>
            </w:r>
          </w:p>
        </w:tc>
        <w:tc>
          <w:tcPr>
            <w:tcW w:w="11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牡丹江市西安区人民法院</w:t>
            </w:r>
          </w:p>
        </w:tc>
        <w:tc>
          <w:tcPr>
            <w:tcW w:w="123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c>
          <w:tcPr>
            <w:tcW w:w="118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c>
          <w:tcPr>
            <w:tcW w:w="11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1,690.76</w:t>
            </w:r>
          </w:p>
        </w:tc>
        <w:tc>
          <w:tcPr>
            <w:tcW w:w="36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7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widowControl/>
        <w:numPr>
          <w:ilvl w:val="0"/>
          <w:numId w:val="0"/>
        </w:numPr>
        <w:spacing w:line="360" w:lineRule="auto"/>
        <w:ind w:leftChars="0"/>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支出总表</w:t>
      </w:r>
    </w:p>
    <w:tbl>
      <w:tblPr>
        <w:tblStyle w:val="5"/>
        <w:tblW w:w="9542" w:type="dxa"/>
        <w:tblInd w:w="0" w:type="dxa"/>
        <w:shd w:val="clear" w:color="auto" w:fill="auto"/>
        <w:tblLayout w:type="fixed"/>
        <w:tblCellMar>
          <w:top w:w="0" w:type="dxa"/>
          <w:left w:w="108" w:type="dxa"/>
          <w:bottom w:w="0" w:type="dxa"/>
          <w:right w:w="108" w:type="dxa"/>
        </w:tblCellMar>
      </w:tblPr>
      <w:tblGrid>
        <w:gridCol w:w="986"/>
        <w:gridCol w:w="2391"/>
        <w:gridCol w:w="1105"/>
        <w:gridCol w:w="1105"/>
        <w:gridCol w:w="1105"/>
        <w:gridCol w:w="945"/>
        <w:gridCol w:w="945"/>
        <w:gridCol w:w="960"/>
      </w:tblGrid>
      <w:tr>
        <w:tblPrEx>
          <w:shd w:val="clear" w:color="auto" w:fill="auto"/>
          <w:tblCellMar>
            <w:top w:w="0" w:type="dxa"/>
            <w:left w:w="108" w:type="dxa"/>
            <w:bottom w:w="0" w:type="dxa"/>
            <w:right w:w="108" w:type="dxa"/>
          </w:tblCellMar>
        </w:tblPrEx>
        <w:trPr>
          <w:trHeight w:val="456" w:hRule="atLeast"/>
        </w:trPr>
        <w:tc>
          <w:tcPr>
            <w:tcW w:w="9542"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支出总表</w:t>
            </w:r>
          </w:p>
        </w:tc>
      </w:tr>
      <w:tr>
        <w:tblPrEx>
          <w:tblCellMar>
            <w:top w:w="0" w:type="dxa"/>
            <w:left w:w="108" w:type="dxa"/>
            <w:bottom w:w="0" w:type="dxa"/>
            <w:right w:w="108" w:type="dxa"/>
          </w:tblCellMar>
        </w:tblPrEx>
        <w:trPr>
          <w:trHeight w:val="391" w:hRule="atLeast"/>
        </w:trPr>
        <w:tc>
          <w:tcPr>
            <w:tcW w:w="3377"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0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45"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5"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782" w:hRule="atLeast"/>
        </w:trPr>
        <w:tc>
          <w:tcPr>
            <w:tcW w:w="986"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391"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1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1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94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94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96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40" w:hRule="atLeast"/>
        </w:trPr>
        <w:tc>
          <w:tcPr>
            <w:tcW w:w="3377" w:type="dxa"/>
            <w:gridSpan w:val="2"/>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1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1,690.76</w:t>
            </w:r>
          </w:p>
        </w:tc>
        <w:tc>
          <w:tcPr>
            <w:tcW w:w="11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1,172.70</w:t>
            </w:r>
          </w:p>
        </w:tc>
        <w:tc>
          <w:tcPr>
            <w:tcW w:w="11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518.06</w:t>
            </w:r>
          </w:p>
        </w:tc>
        <w:tc>
          <w:tcPr>
            <w:tcW w:w="94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right"/>
              <w:rPr>
                <w:rFonts w:hint="eastAsia" w:ascii="宋体" w:hAnsi="宋体" w:eastAsia="宋体" w:cs="宋体"/>
                <w:b/>
                <w:bCs/>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right"/>
              <w:rPr>
                <w:rFonts w:hint="eastAsia" w:ascii="宋体" w:hAnsi="宋体" w:eastAsia="宋体" w:cs="宋体"/>
                <w:b/>
                <w:bCs/>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righ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公共安全支出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1,432.87</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914.81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518.06</w:t>
            </w: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法院</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1,432.87</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914.81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518.06</w:t>
            </w: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2040501</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行政运行</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1,048.91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914.81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134.10</w:t>
            </w: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2040502</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一般行政管理事务</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383.96</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383.96</w:t>
            </w: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社会保障和就业支出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行政事业单位养老支出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行政单位离退休</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55.62</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55.62</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机关事业单位基本养老保险缴费支出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卫生健康支出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行政事业单位医疗</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行政单位医疗</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住房保障支出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住房改革支出</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0" w:hRule="atLeast"/>
        </w:trPr>
        <w:tc>
          <w:tcPr>
            <w:tcW w:w="986"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39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住房公积金</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1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4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6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widowControl/>
        <w:numPr>
          <w:ilvl w:val="0"/>
          <w:numId w:val="0"/>
        </w:numPr>
        <w:spacing w:line="360" w:lineRule="auto"/>
        <w:ind w:leftChars="0"/>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财政拨款收支总表</w:t>
      </w:r>
    </w:p>
    <w:tbl>
      <w:tblPr>
        <w:tblStyle w:val="5"/>
        <w:tblW w:w="9542" w:type="dxa"/>
        <w:tblInd w:w="0" w:type="dxa"/>
        <w:shd w:val="clear" w:color="auto" w:fill="auto"/>
        <w:tblLayout w:type="fixed"/>
        <w:tblCellMar>
          <w:top w:w="0" w:type="dxa"/>
          <w:left w:w="108" w:type="dxa"/>
          <w:bottom w:w="0" w:type="dxa"/>
          <w:right w:w="108" w:type="dxa"/>
        </w:tblCellMar>
      </w:tblPr>
      <w:tblGrid>
        <w:gridCol w:w="3638"/>
        <w:gridCol w:w="1260"/>
        <w:gridCol w:w="2634"/>
        <w:gridCol w:w="2010"/>
      </w:tblGrid>
      <w:tr>
        <w:tblPrEx>
          <w:shd w:val="clear" w:color="auto" w:fill="auto"/>
          <w:tblCellMar>
            <w:top w:w="0" w:type="dxa"/>
            <w:left w:w="108" w:type="dxa"/>
            <w:bottom w:w="0" w:type="dxa"/>
            <w:right w:w="108" w:type="dxa"/>
          </w:tblCellMar>
        </w:tblPrEx>
        <w:trPr>
          <w:trHeight w:val="456" w:hRule="atLeast"/>
        </w:trPr>
        <w:tc>
          <w:tcPr>
            <w:tcW w:w="9542"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财政拨款收支总表</w:t>
            </w:r>
          </w:p>
        </w:tc>
      </w:tr>
      <w:tr>
        <w:tblPrEx>
          <w:tblCellMar>
            <w:top w:w="0" w:type="dxa"/>
            <w:left w:w="108" w:type="dxa"/>
            <w:bottom w:w="0" w:type="dxa"/>
            <w:right w:w="108" w:type="dxa"/>
          </w:tblCellMar>
        </w:tblPrEx>
        <w:trPr>
          <w:trHeight w:val="391" w:hRule="atLeast"/>
        </w:trPr>
        <w:tc>
          <w:tcPr>
            <w:tcW w:w="4898"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3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10"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4898" w:type="dxa"/>
            <w:gridSpan w:val="2"/>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644" w:type="dxa"/>
            <w:gridSpan w:val="2"/>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488" w:hRule="atLeast"/>
        </w:trPr>
        <w:tc>
          <w:tcPr>
            <w:tcW w:w="3638"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6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263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01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1,690.76</w:t>
            </w: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1,690.76</w:t>
            </w: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1,690.76</w:t>
            </w: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1,432.87</w:t>
            </w: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136.35</w:t>
            </w: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76.83</w:t>
            </w: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（一）一般公共预算拨款</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（二）政府性基金预算拨款</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63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（三）国有资本经营预算拨款</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63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26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1,690.76</w:t>
            </w:r>
          </w:p>
        </w:tc>
        <w:tc>
          <w:tcPr>
            <w:tcW w:w="26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201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1,690.76</w:t>
            </w:r>
          </w:p>
        </w:tc>
      </w:tr>
    </w:tbl>
    <w:p>
      <w:pPr>
        <w:widowControl/>
        <w:numPr>
          <w:ilvl w:val="0"/>
          <w:numId w:val="0"/>
        </w:numPr>
        <w:spacing w:line="360" w:lineRule="auto"/>
        <w:ind w:leftChars="0"/>
        <w:rPr>
          <w:rFonts w:eastAsia="仿宋_GB2312"/>
          <w:bCs/>
          <w:sz w:val="32"/>
          <w:szCs w:val="32"/>
        </w:rPr>
      </w:pPr>
    </w:p>
    <w:p>
      <w:pPr>
        <w:widowControl/>
        <w:numPr>
          <w:ilvl w:val="0"/>
          <w:numId w:val="0"/>
        </w:numPr>
        <w:spacing w:line="360" w:lineRule="auto"/>
        <w:ind w:leftChars="0"/>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一般公共预算支出表</w:t>
      </w:r>
    </w:p>
    <w:tbl>
      <w:tblPr>
        <w:tblStyle w:val="5"/>
        <w:tblW w:w="9542" w:type="dxa"/>
        <w:tblInd w:w="0" w:type="dxa"/>
        <w:shd w:val="clear" w:color="auto" w:fill="auto"/>
        <w:tblLayout w:type="fixed"/>
        <w:tblCellMar>
          <w:top w:w="0" w:type="dxa"/>
          <w:left w:w="108" w:type="dxa"/>
          <w:bottom w:w="0" w:type="dxa"/>
          <w:right w:w="108" w:type="dxa"/>
        </w:tblCellMar>
      </w:tblPr>
      <w:tblGrid>
        <w:gridCol w:w="1061"/>
        <w:gridCol w:w="3582"/>
        <w:gridCol w:w="1064"/>
        <w:gridCol w:w="1064"/>
        <w:gridCol w:w="1064"/>
        <w:gridCol w:w="853"/>
        <w:gridCol w:w="854"/>
      </w:tblGrid>
      <w:tr>
        <w:tblPrEx>
          <w:shd w:val="clear" w:color="auto" w:fill="auto"/>
          <w:tblCellMar>
            <w:top w:w="0" w:type="dxa"/>
            <w:left w:w="108" w:type="dxa"/>
            <w:bottom w:w="0" w:type="dxa"/>
            <w:right w:w="108" w:type="dxa"/>
          </w:tblCellMar>
        </w:tblPrEx>
        <w:trPr>
          <w:trHeight w:val="456" w:hRule="atLeast"/>
        </w:trPr>
        <w:tc>
          <w:tcPr>
            <w:tcW w:w="9542"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一般公共预算支出表</w:t>
            </w:r>
          </w:p>
        </w:tc>
      </w:tr>
      <w:tr>
        <w:tblPrEx>
          <w:tblCellMar>
            <w:top w:w="0" w:type="dxa"/>
            <w:left w:w="108" w:type="dxa"/>
            <w:bottom w:w="0" w:type="dxa"/>
            <w:right w:w="108" w:type="dxa"/>
          </w:tblCellMar>
        </w:tblPrEx>
        <w:trPr>
          <w:trHeight w:val="391" w:hRule="atLeast"/>
        </w:trPr>
        <w:tc>
          <w:tcPr>
            <w:tcW w:w="464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1707"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1061"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582"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064"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81" w:type="dxa"/>
            <w:gridSpan w:val="3"/>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854"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488" w:hRule="atLeast"/>
        </w:trPr>
        <w:tc>
          <w:tcPr>
            <w:tcW w:w="106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358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6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6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6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85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85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4643"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1,690.76</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1,172.70</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1,012.19</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160.52</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518.06</w:t>
            </w: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1,432.87</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914.81</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757.42</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157.40</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518.06</w:t>
            </w: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法院</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1,432.87</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914.81</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757.42</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157.40</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518.06</w:t>
            </w: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2040501</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1,048.91</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914.81</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757.42</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157.40</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134.10</w:t>
            </w: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2040502</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383.96</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383.96</w:t>
            </w: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133.23</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136.35</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133.23</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55.62</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55.62</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52.50</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w:t>
            </w: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44.7</w:t>
            </w:r>
            <w:r>
              <w:rPr>
                <w:rFonts w:hint="eastAsia" w:ascii="宋体" w:hAnsi="宋体" w:cs="宋体"/>
                <w:i w:val="0"/>
                <w:iCs w:val="0"/>
                <w:color w:val="000000"/>
                <w:kern w:val="0"/>
                <w:sz w:val="22"/>
                <w:szCs w:val="22"/>
                <w:u w:val="none"/>
                <w:lang w:val="en-US" w:eastAsia="zh-CN" w:bidi="ar"/>
              </w:rPr>
              <w:t>1</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061"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582"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06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06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54"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widowControl/>
        <w:numPr>
          <w:ilvl w:val="0"/>
          <w:numId w:val="0"/>
        </w:numPr>
        <w:spacing w:line="360" w:lineRule="auto"/>
        <w:ind w:leftChars="0"/>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一般公共预算基本支出表</w:t>
      </w:r>
    </w:p>
    <w:tbl>
      <w:tblPr>
        <w:tblStyle w:val="5"/>
        <w:tblW w:w="9542" w:type="dxa"/>
        <w:tblInd w:w="0" w:type="dxa"/>
        <w:shd w:val="clear" w:color="auto" w:fill="auto"/>
        <w:tblLayout w:type="fixed"/>
        <w:tblCellMar>
          <w:top w:w="0" w:type="dxa"/>
          <w:left w:w="108" w:type="dxa"/>
          <w:bottom w:w="0" w:type="dxa"/>
          <w:right w:w="108" w:type="dxa"/>
        </w:tblCellMar>
      </w:tblPr>
      <w:tblGrid>
        <w:gridCol w:w="1115"/>
        <w:gridCol w:w="3553"/>
        <w:gridCol w:w="1620"/>
        <w:gridCol w:w="1620"/>
        <w:gridCol w:w="1634"/>
      </w:tblGrid>
      <w:tr>
        <w:tblPrEx>
          <w:shd w:val="clear" w:color="auto" w:fill="auto"/>
          <w:tblCellMar>
            <w:top w:w="0" w:type="dxa"/>
            <w:left w:w="108" w:type="dxa"/>
            <w:bottom w:w="0" w:type="dxa"/>
            <w:right w:w="108" w:type="dxa"/>
          </w:tblCellMar>
        </w:tblPrEx>
        <w:trPr>
          <w:trHeight w:val="456" w:hRule="atLeast"/>
        </w:trPr>
        <w:tc>
          <w:tcPr>
            <w:tcW w:w="9542"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一般公共预算基本支出表</w:t>
            </w:r>
          </w:p>
        </w:tc>
      </w:tr>
      <w:tr>
        <w:tblPrEx>
          <w:tblCellMar>
            <w:top w:w="0" w:type="dxa"/>
            <w:left w:w="108" w:type="dxa"/>
            <w:bottom w:w="0" w:type="dxa"/>
            <w:right w:w="108" w:type="dxa"/>
          </w:tblCellMar>
        </w:tblPrEx>
        <w:trPr>
          <w:trHeight w:val="391" w:hRule="atLeast"/>
        </w:trPr>
        <w:tc>
          <w:tcPr>
            <w:tcW w:w="4668"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2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54"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373" w:hRule="atLeast"/>
        </w:trPr>
        <w:tc>
          <w:tcPr>
            <w:tcW w:w="4668" w:type="dxa"/>
            <w:gridSpan w:val="2"/>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4874" w:type="dxa"/>
            <w:gridSpan w:val="3"/>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一般公共预算基本支出</w:t>
            </w:r>
          </w:p>
        </w:tc>
      </w:tr>
      <w:tr>
        <w:tblPrEx>
          <w:tblCellMar>
            <w:top w:w="0" w:type="dxa"/>
            <w:left w:w="108" w:type="dxa"/>
            <w:bottom w:w="0" w:type="dxa"/>
            <w:right w:w="108" w:type="dxa"/>
          </w:tblCellMar>
        </w:tblPrEx>
        <w:trPr>
          <w:trHeight w:val="313" w:hRule="atLeast"/>
        </w:trPr>
        <w:tc>
          <w:tcPr>
            <w:tcW w:w="111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55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62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2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63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1,172.70</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1,012.19</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160.52</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5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938.37</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938.37</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304.44</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304.44</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津补贴</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303.56</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303.56</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52.09</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52.09</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80.73</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44.61</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44.61</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76.83</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76.1</w:t>
            </w:r>
            <w:r>
              <w:rPr>
                <w:rFonts w:hint="eastAsia" w:ascii="宋体" w:hAnsi="宋体" w:cs="宋体"/>
                <w:i w:val="0"/>
                <w:iCs w:val="0"/>
                <w:color w:val="000000"/>
                <w:kern w:val="0"/>
                <w:sz w:val="22"/>
                <w:szCs w:val="22"/>
                <w:u w:val="none"/>
                <w:lang w:val="en-US" w:eastAsia="zh-CN" w:bidi="ar"/>
              </w:rPr>
              <w:t>1</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76.1</w:t>
            </w:r>
            <w:r>
              <w:rPr>
                <w:rFonts w:hint="eastAsia" w:ascii="宋体" w:hAnsi="宋体" w:cs="宋体"/>
                <w:i w:val="0"/>
                <w:iCs w:val="0"/>
                <w:color w:val="000000"/>
                <w:kern w:val="0"/>
                <w:sz w:val="22"/>
                <w:szCs w:val="22"/>
                <w:u w:val="none"/>
                <w:lang w:val="en-US" w:eastAsia="zh-CN" w:bidi="ar"/>
              </w:rPr>
              <w:t>1</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55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160.52</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160.52</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5.62</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5.62</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手续费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0.12</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0.12</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0.66</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0.66</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6.87</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6.87</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2.14</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2.14</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6.70</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6.70</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1.40</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5.97</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5.97</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2.05</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2.05</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7.68</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2.73</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12.24</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12.24</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23.62</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23.62</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24.00</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24.00</w:t>
            </w:r>
          </w:p>
        </w:tc>
      </w:tr>
      <w:tr>
        <w:tblPrEx>
          <w:tblCellMar>
            <w:top w:w="0" w:type="dxa"/>
            <w:left w:w="108" w:type="dxa"/>
            <w:bottom w:w="0" w:type="dxa"/>
            <w:right w:w="108" w:type="dxa"/>
          </w:tblCellMar>
        </w:tblPrEx>
        <w:trPr>
          <w:trHeight w:val="45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57.69</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57.69</w:t>
            </w:r>
          </w:p>
        </w:tc>
      </w:tr>
      <w:tr>
        <w:tblPrEx>
          <w:tblCellMar>
            <w:top w:w="0" w:type="dxa"/>
            <w:left w:w="108" w:type="dxa"/>
            <w:bottom w:w="0" w:type="dxa"/>
            <w:right w:w="108" w:type="dxa"/>
          </w:tblCellMar>
        </w:tblPrEx>
        <w:trPr>
          <w:trHeight w:val="38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3</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71"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5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73.8</w:t>
            </w:r>
            <w:r>
              <w:rPr>
                <w:rFonts w:hint="eastAsia" w:ascii="宋体" w:hAnsi="宋体" w:cs="宋体"/>
                <w:i w:val="0"/>
                <w:iCs w:val="0"/>
                <w:color w:val="000000"/>
                <w:kern w:val="0"/>
                <w:sz w:val="22"/>
                <w:szCs w:val="22"/>
                <w:u w:val="none"/>
                <w:lang w:val="en-US" w:eastAsia="zh-CN" w:bidi="ar"/>
              </w:rPr>
              <w:t>1</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73.8</w:t>
            </w:r>
            <w:r>
              <w:rPr>
                <w:rFonts w:hint="eastAsia" w:ascii="宋体" w:hAnsi="宋体" w:cs="宋体"/>
                <w:i w:val="0"/>
                <w:iCs w:val="0"/>
                <w:color w:val="000000"/>
                <w:kern w:val="0"/>
                <w:sz w:val="22"/>
                <w:szCs w:val="22"/>
                <w:u w:val="none"/>
                <w:lang w:val="en-US" w:eastAsia="zh-CN" w:bidi="ar"/>
              </w:rPr>
              <w:t>1</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1"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52.50</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52.50</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1"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20.91</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20.91</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31"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医疗费补助</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0.09</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0.09</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6" w:hRule="atLeast"/>
        </w:trPr>
        <w:tc>
          <w:tcPr>
            <w:tcW w:w="111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5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0.31</w:t>
            </w:r>
          </w:p>
        </w:tc>
        <w:tc>
          <w:tcPr>
            <w:tcW w:w="162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0.31</w:t>
            </w:r>
          </w:p>
        </w:tc>
        <w:tc>
          <w:tcPr>
            <w:tcW w:w="163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widowControl/>
        <w:numPr>
          <w:ilvl w:val="0"/>
          <w:numId w:val="0"/>
        </w:numPr>
        <w:spacing w:line="360" w:lineRule="auto"/>
        <w:ind w:leftChars="0"/>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一般公共预算“三公”经费支出表</w:t>
      </w:r>
    </w:p>
    <w:tbl>
      <w:tblPr>
        <w:tblStyle w:val="5"/>
        <w:tblW w:w="9542" w:type="dxa"/>
        <w:tblInd w:w="0" w:type="dxa"/>
        <w:shd w:val="clear" w:color="auto" w:fill="auto"/>
        <w:tblLayout w:type="fixed"/>
        <w:tblCellMar>
          <w:top w:w="0" w:type="dxa"/>
          <w:left w:w="108" w:type="dxa"/>
          <w:bottom w:w="0" w:type="dxa"/>
          <w:right w:w="108" w:type="dxa"/>
        </w:tblCellMar>
      </w:tblPr>
      <w:tblGrid>
        <w:gridCol w:w="3074"/>
        <w:gridCol w:w="1078"/>
        <w:gridCol w:w="1074"/>
        <w:gridCol w:w="1074"/>
        <w:gridCol w:w="1074"/>
        <w:gridCol w:w="1083"/>
        <w:gridCol w:w="1085"/>
      </w:tblGrid>
      <w:tr>
        <w:tblPrEx>
          <w:shd w:val="clear" w:color="auto" w:fill="auto"/>
          <w:tblCellMar>
            <w:top w:w="0" w:type="dxa"/>
            <w:left w:w="108" w:type="dxa"/>
            <w:bottom w:w="0" w:type="dxa"/>
            <w:right w:w="108" w:type="dxa"/>
          </w:tblCellMar>
        </w:tblPrEx>
        <w:trPr>
          <w:trHeight w:val="456" w:hRule="atLeast"/>
        </w:trPr>
        <w:tc>
          <w:tcPr>
            <w:tcW w:w="9542"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一般公共预算“三公”经费支出表</w:t>
            </w:r>
          </w:p>
        </w:tc>
      </w:tr>
      <w:tr>
        <w:tblPrEx>
          <w:tblCellMar>
            <w:top w:w="0" w:type="dxa"/>
            <w:left w:w="108" w:type="dxa"/>
            <w:bottom w:w="0" w:type="dxa"/>
            <w:right w:w="108" w:type="dxa"/>
          </w:tblCellMar>
        </w:tblPrEx>
        <w:trPr>
          <w:trHeight w:val="391" w:hRule="atLeast"/>
        </w:trPr>
        <w:tc>
          <w:tcPr>
            <w:tcW w:w="4152"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7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107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68" w:type="dxa"/>
            <w:gridSpan w:val="2"/>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3074"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1078"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1074"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3231" w:type="dxa"/>
            <w:gridSpan w:val="3"/>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085"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782" w:hRule="atLeast"/>
        </w:trPr>
        <w:tc>
          <w:tcPr>
            <w:tcW w:w="307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7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07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7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08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公务用车运行维护费</w:t>
            </w:r>
          </w:p>
        </w:tc>
        <w:tc>
          <w:tcPr>
            <w:tcW w:w="108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074"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07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45.40</w:t>
            </w:r>
          </w:p>
        </w:tc>
        <w:tc>
          <w:tcPr>
            <w:tcW w:w="107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07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45.00</w:t>
            </w:r>
          </w:p>
        </w:tc>
        <w:tc>
          <w:tcPr>
            <w:tcW w:w="107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08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45.00</w:t>
            </w:r>
          </w:p>
        </w:tc>
        <w:tc>
          <w:tcPr>
            <w:tcW w:w="10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r>
      <w:tr>
        <w:tblPrEx>
          <w:tblCellMar>
            <w:top w:w="0" w:type="dxa"/>
            <w:left w:w="108" w:type="dxa"/>
            <w:bottom w:w="0" w:type="dxa"/>
            <w:right w:w="108" w:type="dxa"/>
          </w:tblCellMar>
        </w:tblPrEx>
        <w:trPr>
          <w:trHeight w:val="521" w:hRule="atLeast"/>
        </w:trPr>
        <w:tc>
          <w:tcPr>
            <w:tcW w:w="3074"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1078"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45.40</w:t>
            </w:r>
          </w:p>
        </w:tc>
        <w:tc>
          <w:tcPr>
            <w:tcW w:w="107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7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07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0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bl>
    <w:p>
      <w:pPr>
        <w:widowControl/>
        <w:numPr>
          <w:ilvl w:val="0"/>
          <w:numId w:val="0"/>
        </w:numPr>
        <w:spacing w:line="360" w:lineRule="auto"/>
        <w:ind w:leftChars="0"/>
        <w:rPr>
          <w:rFonts w:hint="eastAsia"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eastAsia="仿宋_GB2312"/>
          <w:bCs/>
          <w:sz w:val="32"/>
          <w:szCs w:val="32"/>
        </w:rPr>
        <w:t>政府性基金预算支出表</w:t>
      </w:r>
    </w:p>
    <w:tbl>
      <w:tblPr>
        <w:tblStyle w:val="5"/>
        <w:tblW w:w="9542" w:type="dxa"/>
        <w:tblInd w:w="0" w:type="dxa"/>
        <w:shd w:val="clear" w:color="auto" w:fill="auto"/>
        <w:tblLayout w:type="fixed"/>
        <w:tblCellMar>
          <w:top w:w="0" w:type="dxa"/>
          <w:left w:w="108" w:type="dxa"/>
          <w:bottom w:w="0" w:type="dxa"/>
          <w:right w:w="108" w:type="dxa"/>
        </w:tblCellMar>
      </w:tblPr>
      <w:tblGrid>
        <w:gridCol w:w="1773"/>
        <w:gridCol w:w="1773"/>
        <w:gridCol w:w="1939"/>
        <w:gridCol w:w="1939"/>
        <w:gridCol w:w="2118"/>
      </w:tblGrid>
      <w:tr>
        <w:tblPrEx>
          <w:shd w:val="clear" w:color="auto" w:fill="auto"/>
          <w:tblCellMar>
            <w:top w:w="0" w:type="dxa"/>
            <w:left w:w="108" w:type="dxa"/>
            <w:bottom w:w="0" w:type="dxa"/>
            <w:right w:w="108" w:type="dxa"/>
          </w:tblCellMar>
        </w:tblPrEx>
        <w:trPr>
          <w:trHeight w:val="456" w:hRule="atLeast"/>
        </w:trPr>
        <w:tc>
          <w:tcPr>
            <w:tcW w:w="9542"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政府性基金预算支出表</w:t>
            </w:r>
          </w:p>
        </w:tc>
      </w:tr>
      <w:tr>
        <w:tblPrEx>
          <w:tblCellMar>
            <w:top w:w="0" w:type="dxa"/>
            <w:left w:w="108" w:type="dxa"/>
            <w:bottom w:w="0" w:type="dxa"/>
            <w:right w:w="108" w:type="dxa"/>
          </w:tblCellMar>
        </w:tblPrEx>
        <w:trPr>
          <w:trHeight w:val="391" w:hRule="atLeast"/>
        </w:trPr>
        <w:tc>
          <w:tcPr>
            <w:tcW w:w="3546"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3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3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8" w:type="dxa"/>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1773"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773"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996" w:type="dxa"/>
            <w:gridSpan w:val="3"/>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CellMar>
            <w:top w:w="0" w:type="dxa"/>
            <w:left w:w="108" w:type="dxa"/>
            <w:bottom w:w="0" w:type="dxa"/>
            <w:right w:w="108" w:type="dxa"/>
          </w:tblCellMar>
        </w:tblPrEx>
        <w:trPr>
          <w:trHeight w:val="488" w:hRule="atLeast"/>
        </w:trPr>
        <w:tc>
          <w:tcPr>
            <w:tcW w:w="1773"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773"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939"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39"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118"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456" w:hRule="atLeast"/>
        </w:trPr>
        <w:tc>
          <w:tcPr>
            <w:tcW w:w="3546"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3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939"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118"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bl>
    <w:p>
      <w:pPr>
        <w:widowControl/>
        <w:numPr>
          <w:ilvl w:val="0"/>
          <w:numId w:val="0"/>
        </w:numPr>
        <w:spacing w:line="360" w:lineRule="auto"/>
        <w:ind w:leftChars="0"/>
        <w:rPr>
          <w:rFonts w:hint="eastAsia" w:eastAsia="仿宋_GB2312"/>
          <w:bCs/>
          <w:sz w:val="32"/>
          <w:szCs w:val="32"/>
        </w:rPr>
      </w:pPr>
    </w:p>
    <w:p>
      <w:pPr>
        <w:widowControl/>
        <w:numPr>
          <w:ilvl w:val="0"/>
          <w:numId w:val="0"/>
        </w:numPr>
        <w:spacing w:line="360" w:lineRule="auto"/>
        <w:ind w:leftChars="0" w:firstLine="640" w:firstLineChars="200"/>
        <w:rPr>
          <w:rFonts w:hint="eastAsia" w:eastAsia="仿宋_GB2312"/>
          <w:bCs/>
          <w:sz w:val="32"/>
          <w:szCs w:val="32"/>
        </w:rPr>
      </w:pPr>
      <w:r>
        <w:rPr>
          <w:rFonts w:hint="eastAsia" w:eastAsia="仿宋_GB2312"/>
          <w:bCs/>
          <w:sz w:val="32"/>
          <w:szCs w:val="32"/>
        </w:rPr>
        <w:t>本单位没有政府性基金预算拨款安排的支出，故本表无数据。</w:t>
      </w:r>
    </w:p>
    <w:p>
      <w:pPr>
        <w:widowControl/>
        <w:numPr>
          <w:ilvl w:val="0"/>
          <w:numId w:val="3"/>
        </w:numPr>
        <w:spacing w:line="360" w:lineRule="auto"/>
        <w:ind w:left="0" w:leftChars="0" w:firstLine="0" w:firstLineChars="0"/>
        <w:rPr>
          <w:rFonts w:eastAsia="仿宋_GB2312"/>
          <w:bCs/>
          <w:sz w:val="32"/>
          <w:szCs w:val="32"/>
        </w:rPr>
      </w:pPr>
      <w:r>
        <w:rPr>
          <w:rFonts w:hint="eastAsia" w:eastAsia="仿宋_GB2312"/>
          <w:bCs/>
          <w:sz w:val="32"/>
          <w:szCs w:val="32"/>
        </w:rPr>
        <w:t>项目</w:t>
      </w:r>
      <w:r>
        <w:rPr>
          <w:rFonts w:eastAsia="仿宋_GB2312"/>
          <w:bCs/>
          <w:sz w:val="32"/>
          <w:szCs w:val="32"/>
        </w:rPr>
        <w:t>支出表</w:t>
      </w:r>
    </w:p>
    <w:tbl>
      <w:tblPr>
        <w:tblStyle w:val="5"/>
        <w:tblW w:w="9542" w:type="dxa"/>
        <w:tblInd w:w="0" w:type="dxa"/>
        <w:shd w:val="clear" w:color="auto" w:fill="auto"/>
        <w:tblLayout w:type="fixed"/>
        <w:tblCellMar>
          <w:top w:w="0" w:type="dxa"/>
          <w:left w:w="108" w:type="dxa"/>
          <w:bottom w:w="0" w:type="dxa"/>
          <w:right w:w="108" w:type="dxa"/>
        </w:tblCellMar>
      </w:tblPr>
      <w:tblGrid>
        <w:gridCol w:w="1131"/>
        <w:gridCol w:w="1166"/>
        <w:gridCol w:w="1637"/>
        <w:gridCol w:w="973"/>
        <w:gridCol w:w="974"/>
        <w:gridCol w:w="523"/>
        <w:gridCol w:w="523"/>
        <w:gridCol w:w="523"/>
        <w:gridCol w:w="523"/>
        <w:gridCol w:w="523"/>
        <w:gridCol w:w="523"/>
        <w:gridCol w:w="523"/>
      </w:tblGrid>
      <w:tr>
        <w:tblPrEx>
          <w:shd w:val="clear" w:color="auto" w:fill="auto"/>
          <w:tblCellMar>
            <w:top w:w="0" w:type="dxa"/>
            <w:left w:w="108" w:type="dxa"/>
            <w:bottom w:w="0" w:type="dxa"/>
            <w:right w:w="108" w:type="dxa"/>
          </w:tblCellMar>
        </w:tblPrEx>
        <w:trPr>
          <w:trHeight w:val="491" w:hRule="atLeast"/>
        </w:trPr>
        <w:tc>
          <w:tcPr>
            <w:tcW w:w="9542" w:type="dxa"/>
            <w:gridSpan w:val="1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项目支出表</w:t>
            </w:r>
          </w:p>
        </w:tc>
      </w:tr>
      <w:tr>
        <w:tblPrEx>
          <w:tblCellMar>
            <w:top w:w="0" w:type="dxa"/>
            <w:left w:w="108" w:type="dxa"/>
            <w:bottom w:w="0" w:type="dxa"/>
            <w:right w:w="108" w:type="dxa"/>
          </w:tblCellMar>
        </w:tblPrEx>
        <w:trPr>
          <w:trHeight w:val="391" w:hRule="atLeast"/>
        </w:trPr>
        <w:tc>
          <w:tcPr>
            <w:tcW w:w="2297"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37"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97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7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38" w:type="dxa"/>
            <w:gridSpan w:val="6"/>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488" w:hRule="atLeast"/>
        </w:trPr>
        <w:tc>
          <w:tcPr>
            <w:tcW w:w="1131"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1166"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37"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973"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20" w:type="dxa"/>
            <w:gridSpan w:val="3"/>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本年拨款</w:t>
            </w:r>
          </w:p>
        </w:tc>
        <w:tc>
          <w:tcPr>
            <w:tcW w:w="1569" w:type="dxa"/>
            <w:gridSpan w:val="3"/>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6"/>
                <w:szCs w:val="16"/>
                <w:u w:val="none"/>
                <w:lang w:val="en-US" w:eastAsia="zh-CN" w:bidi="ar"/>
              </w:rPr>
              <w:t>财政拨款结转结余</w:t>
            </w:r>
          </w:p>
        </w:tc>
        <w:tc>
          <w:tcPr>
            <w:tcW w:w="523"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管理资金</w:t>
            </w:r>
          </w:p>
        </w:tc>
        <w:tc>
          <w:tcPr>
            <w:tcW w:w="523" w:type="dxa"/>
            <w:vMerge w:val="restart"/>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CellMar>
            <w:top w:w="0" w:type="dxa"/>
            <w:left w:w="108" w:type="dxa"/>
            <w:bottom w:w="0" w:type="dxa"/>
            <w:right w:w="108" w:type="dxa"/>
          </w:tblCellMar>
        </w:tblPrEx>
        <w:trPr>
          <w:trHeight w:val="651" w:hRule="atLeast"/>
        </w:trPr>
        <w:tc>
          <w:tcPr>
            <w:tcW w:w="1131"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166"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1637"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973"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97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预算</w:t>
            </w:r>
          </w:p>
        </w:tc>
        <w:tc>
          <w:tcPr>
            <w:tcW w:w="52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政府性基</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金预算</w:t>
            </w:r>
          </w:p>
        </w:tc>
        <w:tc>
          <w:tcPr>
            <w:tcW w:w="52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国有资本</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经营预算</w:t>
            </w:r>
          </w:p>
        </w:tc>
        <w:tc>
          <w:tcPr>
            <w:tcW w:w="52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一般公共</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预算</w:t>
            </w:r>
          </w:p>
        </w:tc>
        <w:tc>
          <w:tcPr>
            <w:tcW w:w="52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政府性基</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金预算</w:t>
            </w:r>
          </w:p>
        </w:tc>
        <w:tc>
          <w:tcPr>
            <w:tcW w:w="523"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国有资本</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经营预算</w:t>
            </w:r>
          </w:p>
        </w:tc>
        <w:tc>
          <w:tcPr>
            <w:tcW w:w="523"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c>
          <w:tcPr>
            <w:tcW w:w="523" w:type="dxa"/>
            <w:vMerge w:val="continue"/>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jc w:val="center"/>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456" w:hRule="atLeast"/>
        </w:trPr>
        <w:tc>
          <w:tcPr>
            <w:tcW w:w="3934" w:type="dxa"/>
            <w:gridSpan w:val="3"/>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518.06</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518.06</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22-其他运转类</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网络运行维护经费</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12.00</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12.00</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22-其他运转类</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公务用车运行经费</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21.00</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21.00</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22-其他运转类</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专用房屋取暖费</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43.30</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43.30</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22-其他运转类</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物业及其他临时聘用人员经费</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95.82</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95.82</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22-其他运转类</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业务及公用等经费</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138.90</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138.90</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22-其他运转类</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维修及设备购置经费</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53.04</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53.04</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113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31-部门项目</w:t>
            </w:r>
          </w:p>
        </w:tc>
        <w:tc>
          <w:tcPr>
            <w:tcW w:w="1166"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中央政法转移支付资金</w:t>
            </w:r>
          </w:p>
        </w:tc>
        <w:tc>
          <w:tcPr>
            <w:tcW w:w="1637"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97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154.00</w:t>
            </w:r>
          </w:p>
        </w:tc>
        <w:tc>
          <w:tcPr>
            <w:tcW w:w="97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154.00</w:t>
            </w: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2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bl>
    <w:p>
      <w:pPr>
        <w:widowControl/>
        <w:numPr>
          <w:ilvl w:val="0"/>
          <w:numId w:val="0"/>
        </w:numPr>
        <w:spacing w:line="360" w:lineRule="auto"/>
        <w:ind w:leftChars="0"/>
        <w:rPr>
          <w:rFonts w:eastAsia="仿宋_GB2312"/>
          <w:bCs/>
          <w:sz w:val="32"/>
          <w:szCs w:val="32"/>
        </w:rPr>
      </w:pPr>
    </w:p>
    <w:p>
      <w:pPr>
        <w:widowControl/>
        <w:numPr>
          <w:ilvl w:val="0"/>
          <w:numId w:val="3"/>
        </w:numPr>
        <w:spacing w:line="360" w:lineRule="auto"/>
        <w:ind w:left="0" w:leftChars="0" w:firstLine="0" w:firstLineChars="0"/>
        <w:rPr>
          <w:rFonts w:eastAsia="仿宋_GB2312"/>
          <w:bCs/>
          <w:sz w:val="32"/>
          <w:szCs w:val="32"/>
        </w:rPr>
      </w:pPr>
      <w:r>
        <w:rPr>
          <w:rFonts w:hint="eastAsia" w:eastAsia="仿宋_GB2312"/>
          <w:bCs/>
          <w:sz w:val="32"/>
          <w:szCs w:val="32"/>
        </w:rPr>
        <w:t>项目</w:t>
      </w:r>
      <w:r>
        <w:rPr>
          <w:rFonts w:eastAsia="仿宋_GB2312"/>
          <w:bCs/>
          <w:sz w:val="32"/>
          <w:szCs w:val="32"/>
        </w:rPr>
        <w:t>支出绩效表</w:t>
      </w:r>
    </w:p>
    <w:tbl>
      <w:tblPr>
        <w:tblStyle w:val="5"/>
        <w:tblW w:w="9744" w:type="dxa"/>
        <w:tblInd w:w="0" w:type="dxa"/>
        <w:shd w:val="clear" w:color="auto" w:fill="auto"/>
        <w:tblLayout w:type="fixed"/>
        <w:tblCellMar>
          <w:top w:w="0" w:type="dxa"/>
          <w:left w:w="108" w:type="dxa"/>
          <w:bottom w:w="0" w:type="dxa"/>
          <w:right w:w="108" w:type="dxa"/>
        </w:tblCellMar>
      </w:tblPr>
      <w:tblGrid>
        <w:gridCol w:w="555"/>
        <w:gridCol w:w="708"/>
        <w:gridCol w:w="582"/>
        <w:gridCol w:w="594"/>
        <w:gridCol w:w="945"/>
        <w:gridCol w:w="1368"/>
        <w:gridCol w:w="687"/>
        <w:gridCol w:w="1005"/>
        <w:gridCol w:w="990"/>
        <w:gridCol w:w="570"/>
        <w:gridCol w:w="599"/>
        <w:gridCol w:w="481"/>
        <w:gridCol w:w="660"/>
      </w:tblGrid>
      <w:tr>
        <w:tblPrEx>
          <w:shd w:val="clear" w:color="auto" w:fill="auto"/>
          <w:tblCellMar>
            <w:top w:w="0" w:type="dxa"/>
            <w:left w:w="108" w:type="dxa"/>
            <w:bottom w:w="0" w:type="dxa"/>
            <w:right w:w="108" w:type="dxa"/>
          </w:tblCellMar>
        </w:tblPrEx>
        <w:trPr>
          <w:trHeight w:val="456" w:hRule="atLeast"/>
        </w:trPr>
        <w:tc>
          <w:tcPr>
            <w:tcW w:w="9744" w:type="dxa"/>
            <w:gridSpan w:val="1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项目支出绩效表</w:t>
            </w:r>
          </w:p>
        </w:tc>
      </w:tr>
      <w:tr>
        <w:tblPrEx>
          <w:tblCellMar>
            <w:top w:w="0" w:type="dxa"/>
            <w:left w:w="108" w:type="dxa"/>
            <w:bottom w:w="0" w:type="dxa"/>
            <w:right w:w="108" w:type="dxa"/>
          </w:tblCellMar>
        </w:tblPrEx>
        <w:trPr>
          <w:trHeight w:val="391" w:hRule="atLeast"/>
        </w:trPr>
        <w:tc>
          <w:tcPr>
            <w:tcW w:w="126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594"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945"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1368" w:type="dxa"/>
            <w:tcBorders>
              <w:top w:val="single" w:color="FFFFFF" w:sz="4" w:space="0"/>
              <w:left w:val="single" w:color="FFFFFF" w:sz="4" w:space="0"/>
              <w:bottom w:val="nil"/>
              <w:right w:val="single" w:color="FFFFFF"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687"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0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9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10" w:type="dxa"/>
            <w:gridSpan w:val="4"/>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108" w:type="dxa"/>
            <w:bottom w:w="0" w:type="dxa"/>
            <w:right w:w="108" w:type="dxa"/>
          </w:tblCellMar>
        </w:tblPrEx>
        <w:trPr>
          <w:trHeight w:val="1305" w:hRule="atLeast"/>
        </w:trPr>
        <w:tc>
          <w:tcPr>
            <w:tcW w:w="55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708"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82"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18"/>
                <w:szCs w:val="18"/>
                <w:u w:val="none"/>
                <w:lang w:val="en-US" w:eastAsia="zh-CN" w:bidi="ar"/>
              </w:rPr>
              <w:t>预算执行率权重(%</w:t>
            </w:r>
            <w:r>
              <w:rPr>
                <w:rFonts w:hint="eastAsia" w:ascii="宋体" w:hAnsi="宋体" w:eastAsia="宋体" w:cs="宋体"/>
                <w:b/>
                <w:bCs/>
                <w:i w:val="0"/>
                <w:iCs w:val="0"/>
                <w:color w:val="000000"/>
                <w:kern w:val="0"/>
                <w:sz w:val="22"/>
                <w:szCs w:val="22"/>
                <w:u w:val="none"/>
                <w:lang w:val="en-US" w:eastAsia="zh-CN" w:bidi="ar"/>
              </w:rPr>
              <w:t>)</w:t>
            </w:r>
          </w:p>
        </w:tc>
        <w:tc>
          <w:tcPr>
            <w:tcW w:w="594"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94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368"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687"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005"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99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57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绩效指标性质</w:t>
            </w:r>
          </w:p>
        </w:tc>
        <w:tc>
          <w:tcPr>
            <w:tcW w:w="599"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本年绩效指标值</w:t>
            </w:r>
          </w:p>
        </w:tc>
        <w:tc>
          <w:tcPr>
            <w:tcW w:w="481"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绩效度量单位</w:t>
            </w:r>
          </w:p>
        </w:tc>
        <w:tc>
          <w:tcPr>
            <w:tcW w:w="660" w:type="dxa"/>
            <w:tcBorders>
              <w:top w:val="single" w:color="C2C3C4" w:sz="4" w:space="0"/>
              <w:left w:val="single" w:color="C2C3C4" w:sz="4" w:space="0"/>
              <w:bottom w:val="single" w:color="C2C3C4" w:sz="4" w:space="0"/>
              <w:right w:val="single" w:color="C2C3C4" w:sz="4" w:space="0"/>
            </w:tcBorders>
            <w:shd w:val="clear" w:color="EFF2F7"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本年权重</w:t>
            </w:r>
          </w:p>
        </w:tc>
      </w:tr>
      <w:tr>
        <w:tblPrEx>
          <w:tblCellMar>
            <w:top w:w="0" w:type="dxa"/>
            <w:left w:w="108" w:type="dxa"/>
            <w:bottom w:w="0" w:type="dxa"/>
            <w:right w:w="108" w:type="dxa"/>
          </w:tblCellMar>
        </w:tblPrEx>
        <w:trPr>
          <w:trHeight w:val="521" w:hRule="atLeast"/>
        </w:trPr>
        <w:tc>
          <w:tcPr>
            <w:tcW w:w="55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602003-牡丹江市西安区人民法院</w:t>
            </w: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工资支出</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591.85</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采暖和购房补贴（在职）</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年终一次性奖金和工作人员奖励</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52.09</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社会保障缴费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125.34</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76.83</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退休费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采暖和购房补贴（离退休）</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抚恤金</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法定工作日之外加班补贴经费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聘用制文员人员经费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聘任制法警人员经费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46.53</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离退休医疗费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独生子女父母奖励</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严格执行相关政策，保障工资及时发放、足额发放，预算编制科学合理，减少结余资金</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中央政法转移支付资金</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部门项目</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154.00</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保证聘用人员经费及干警出差所需，更好的为审判工作服务</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保障单位日常运转，提高预算编制质量，严格执行预算</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“三公经费控制率”=（实际支出数/预算安排数）×100%</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预算编制质量=∣（执行数-预算数）/预算数∣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保障单位日常运转，提高预算编制质量，严格执行预算</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“三公经费控制率”=（实际支出数/预算安排数）×100%</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预算编制质量=∣（执行数-预算数）/预算数∣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其他交通补贴</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57.69</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保障单位日常运转，提高预算编制质量，严格执行预算</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预算编制质量=∣（执行数-预算数）/预算数∣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“三公经费控制率”=（实际支出数/预算安排数）×100%</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定额公用经费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75.29</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保障单位日常运转，提高预算编制质量，严格执行预算</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预算编制质量=∣（执行数-预算数）/预算数∣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120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“三公经费控制率”=（实际支出数/预算安排数）×100%</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网络运行维护经费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保证院内各项网络环境有序开展，干警能够顺利使用网络，完成审判工作</w:t>
            </w: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保证公车的正常运转和使用，保证干警正常开展审判业务。</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专用房屋取暖费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保证单位取暖工作，为干警提供良好的办公环境</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物业及其他临时聘用人员经费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95.82</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保证院内物业活动正常有序开展，确保干警的日常工作顺利完成。</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业务及公用等经费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138.90</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保证院内日常各项活动有序运转，保证审判业务正常、顺利进行。</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维修及设备购置经费</w:t>
            </w:r>
          </w:p>
        </w:tc>
        <w:tc>
          <w:tcPr>
            <w:tcW w:w="582"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4"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其他运转类</w:t>
            </w:r>
          </w:p>
        </w:tc>
        <w:tc>
          <w:tcPr>
            <w:tcW w:w="94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53.04</w:t>
            </w:r>
          </w:p>
        </w:tc>
        <w:tc>
          <w:tcPr>
            <w:tcW w:w="1368"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确保院内的审判、办公环境良好，保证办公所需的各项设备顺利运转</w:t>
            </w: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★预算编制到项目率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897"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★二季度预算资金累计支出率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★全年预算资金支出率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一审案件结案率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开展法制宣传数</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民事案件调解率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603"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群体性事件下降率</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CellMar>
            <w:top w:w="0" w:type="dxa"/>
            <w:left w:w="108" w:type="dxa"/>
            <w:bottom w:w="0" w:type="dxa"/>
            <w:right w:w="108" w:type="dxa"/>
          </w:tblCellMar>
        </w:tblPrEx>
        <w:trPr>
          <w:trHeight w:val="521" w:hRule="atLeast"/>
        </w:trPr>
        <w:tc>
          <w:tcPr>
            <w:tcW w:w="555"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4"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8"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7"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9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干警满意度</w:t>
            </w:r>
          </w:p>
        </w:tc>
        <w:tc>
          <w:tcPr>
            <w:tcW w:w="57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9"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bl>
    <w:p>
      <w:pPr>
        <w:widowControl/>
        <w:numPr>
          <w:ilvl w:val="0"/>
          <w:numId w:val="0"/>
        </w:numPr>
        <w:spacing w:line="360" w:lineRule="auto"/>
        <w:ind w:leftChars="0"/>
        <w:rPr>
          <w:rFonts w:eastAsia="仿宋_GB2312"/>
          <w:bCs/>
          <w:sz w:val="32"/>
          <w:szCs w:val="32"/>
        </w:rPr>
      </w:pPr>
    </w:p>
    <w:p>
      <w:pPr>
        <w:widowControl/>
        <w:spacing w:line="360" w:lineRule="auto"/>
        <w:jc w:val="center"/>
        <w:rPr>
          <w:rFonts w:eastAsia="黑体"/>
          <w:bCs/>
          <w:sz w:val="32"/>
          <w:szCs w:val="32"/>
        </w:rPr>
      </w:pPr>
    </w:p>
    <w:p>
      <w:pPr>
        <w:widowControl/>
        <w:spacing w:line="360" w:lineRule="auto"/>
        <w:jc w:val="center"/>
        <w:rPr>
          <w:rFonts w:eastAsia="黑体"/>
          <w:bCs/>
          <w:sz w:val="32"/>
          <w:szCs w:val="32"/>
        </w:rPr>
      </w:pPr>
      <w:r>
        <w:rPr>
          <w:rFonts w:hAnsi="黑体" w:eastAsia="黑体"/>
          <w:bCs/>
          <w:sz w:val="32"/>
          <w:szCs w:val="32"/>
        </w:rPr>
        <w:t>第三部分</w:t>
      </w:r>
      <w:r>
        <w:rPr>
          <w:rFonts w:eastAsia="黑体"/>
          <w:bCs/>
          <w:sz w:val="32"/>
          <w:szCs w:val="32"/>
        </w:rPr>
        <w:t xml:space="preserve">    </w:t>
      </w:r>
      <w:r>
        <w:rPr>
          <w:rFonts w:hint="eastAsia" w:eastAsia="黑体"/>
          <w:bCs/>
          <w:sz w:val="32"/>
          <w:szCs w:val="32"/>
          <w:lang w:eastAsia="zh-CN"/>
        </w:rPr>
        <w:t>牡丹江市西安区人民法院</w:t>
      </w:r>
      <w:r>
        <w:rPr>
          <w:rFonts w:eastAsia="黑体"/>
          <w:bCs/>
          <w:sz w:val="32"/>
          <w:szCs w:val="32"/>
        </w:rPr>
        <w:t>20</w:t>
      </w:r>
      <w:r>
        <w:rPr>
          <w:rFonts w:hint="eastAsia" w:eastAsia="黑体"/>
          <w:bCs/>
          <w:sz w:val="32"/>
          <w:szCs w:val="32"/>
        </w:rPr>
        <w:t>21</w:t>
      </w:r>
      <w:r>
        <w:rPr>
          <w:rFonts w:hAnsi="黑体" w:eastAsia="黑体"/>
          <w:bCs/>
          <w:sz w:val="32"/>
          <w:szCs w:val="32"/>
        </w:rPr>
        <w:t>年预算情况说明</w:t>
      </w:r>
    </w:p>
    <w:p>
      <w:pPr>
        <w:spacing w:line="360" w:lineRule="auto"/>
        <w:ind w:firstLine="640" w:firstLineChars="200"/>
        <w:rPr>
          <w:rFonts w:eastAsia="仿宋_GB2312"/>
          <w:kern w:val="0"/>
          <w:sz w:val="32"/>
          <w:szCs w:val="32"/>
          <w:lang w:val="zh-CN"/>
        </w:rPr>
      </w:pPr>
    </w:p>
    <w:p>
      <w:pPr>
        <w:spacing w:line="360" w:lineRule="auto"/>
        <w:ind w:firstLine="640" w:firstLineChars="200"/>
        <w:rPr>
          <w:rFonts w:eastAsia="黑体"/>
          <w:kern w:val="0"/>
          <w:sz w:val="32"/>
          <w:szCs w:val="32"/>
        </w:rPr>
      </w:pPr>
      <w:r>
        <w:rPr>
          <w:rFonts w:hAnsi="黑体" w:eastAsia="黑体"/>
          <w:color w:val="2B2B2B"/>
          <w:kern w:val="0"/>
          <w:sz w:val="32"/>
          <w:szCs w:val="32"/>
        </w:rPr>
        <w:t>一、关于</w:t>
      </w:r>
      <w:r>
        <w:rPr>
          <w:rFonts w:hAnsi="黑体" w:eastAsia="黑体"/>
          <w:kern w:val="0"/>
          <w:sz w:val="32"/>
          <w:szCs w:val="32"/>
        </w:rPr>
        <w:t>收支总表的说明</w:t>
      </w:r>
    </w:p>
    <w:p>
      <w:pPr>
        <w:spacing w:line="360" w:lineRule="auto"/>
        <w:ind w:firstLine="640" w:firstLineChars="200"/>
        <w:rPr>
          <w:rFonts w:hint="eastAsia" w:eastAsia="仿宋_GB2312"/>
          <w:bCs/>
          <w:sz w:val="32"/>
          <w:szCs w:val="32"/>
        </w:rPr>
      </w:pPr>
      <w:r>
        <w:rPr>
          <w:rFonts w:eastAsia="仿宋_GB2312"/>
          <w:bCs/>
          <w:sz w:val="32"/>
          <w:szCs w:val="32"/>
        </w:rPr>
        <w:t>2021年，</w:t>
      </w:r>
      <w:r>
        <w:rPr>
          <w:rFonts w:hint="eastAsia" w:eastAsia="仿宋_GB2312"/>
          <w:bCs/>
          <w:sz w:val="32"/>
          <w:szCs w:val="32"/>
          <w:lang w:eastAsia="zh-CN"/>
        </w:rPr>
        <w:t>牡丹江市西安区人民法院</w:t>
      </w:r>
      <w:r>
        <w:rPr>
          <w:rFonts w:eastAsia="仿宋_GB2312"/>
          <w:bCs/>
          <w:sz w:val="32"/>
          <w:szCs w:val="32"/>
        </w:rPr>
        <w:t>收</w:t>
      </w:r>
      <w:r>
        <w:rPr>
          <w:rFonts w:hint="eastAsia" w:eastAsia="仿宋_GB2312"/>
          <w:bCs/>
          <w:sz w:val="32"/>
          <w:szCs w:val="32"/>
        </w:rPr>
        <w:t>入总预算</w:t>
      </w:r>
      <w:r>
        <w:rPr>
          <w:rFonts w:hint="eastAsia" w:eastAsia="仿宋_GB2312"/>
          <w:bCs/>
          <w:sz w:val="32"/>
          <w:szCs w:val="32"/>
          <w:lang w:val="en-US" w:eastAsia="zh-CN"/>
        </w:rPr>
        <w:t>1690.76</w:t>
      </w:r>
      <w:r>
        <w:rPr>
          <w:rFonts w:eastAsia="仿宋_GB2312"/>
          <w:bCs/>
          <w:sz w:val="32"/>
          <w:szCs w:val="32"/>
        </w:rPr>
        <w:t>万元</w:t>
      </w:r>
      <w:r>
        <w:rPr>
          <w:rFonts w:hint="eastAsia" w:eastAsia="仿宋_GB2312"/>
          <w:bCs/>
          <w:sz w:val="32"/>
          <w:szCs w:val="32"/>
        </w:rPr>
        <w:t>，</w:t>
      </w:r>
      <w:r>
        <w:rPr>
          <w:rFonts w:eastAsia="仿宋_GB2312"/>
          <w:bCs/>
          <w:sz w:val="32"/>
          <w:szCs w:val="32"/>
        </w:rPr>
        <w:t>包括：一般公共预算</w:t>
      </w:r>
      <w:r>
        <w:rPr>
          <w:rFonts w:hint="eastAsia" w:eastAsia="仿宋_GB2312"/>
          <w:bCs/>
          <w:sz w:val="32"/>
          <w:szCs w:val="32"/>
        </w:rPr>
        <w:t>拨款</w:t>
      </w:r>
      <w:r>
        <w:rPr>
          <w:rFonts w:eastAsia="仿宋_GB2312"/>
          <w:bCs/>
          <w:sz w:val="32"/>
          <w:szCs w:val="32"/>
        </w:rPr>
        <w:t>收入；支</w:t>
      </w:r>
      <w:r>
        <w:rPr>
          <w:rFonts w:hint="eastAsia" w:eastAsia="仿宋_GB2312"/>
          <w:bCs/>
          <w:sz w:val="32"/>
          <w:szCs w:val="32"/>
        </w:rPr>
        <w:t>出</w:t>
      </w:r>
      <w:r>
        <w:rPr>
          <w:rFonts w:eastAsia="仿宋_GB2312"/>
          <w:bCs/>
          <w:sz w:val="32"/>
          <w:szCs w:val="32"/>
        </w:rPr>
        <w:t>总预算</w:t>
      </w:r>
      <w:r>
        <w:rPr>
          <w:rFonts w:hint="eastAsia" w:eastAsia="仿宋_GB2312"/>
          <w:bCs/>
          <w:sz w:val="32"/>
          <w:szCs w:val="32"/>
          <w:lang w:val="en-US" w:eastAsia="zh-CN"/>
        </w:rPr>
        <w:t>1690.76</w:t>
      </w:r>
      <w:r>
        <w:rPr>
          <w:rFonts w:eastAsia="仿宋_GB2312"/>
          <w:bCs/>
          <w:sz w:val="32"/>
          <w:szCs w:val="32"/>
        </w:rPr>
        <w:t>万元，包括：</w:t>
      </w:r>
      <w:r>
        <w:rPr>
          <w:rFonts w:hint="eastAsia" w:eastAsia="仿宋_GB2312"/>
          <w:bCs/>
          <w:sz w:val="32"/>
          <w:szCs w:val="32"/>
          <w:lang w:eastAsia="zh-CN"/>
        </w:rPr>
        <w:t>公共安全支出、社会保障和就业支出、卫生健康支出、住房保障支出</w:t>
      </w:r>
      <w:r>
        <w:rPr>
          <w:rFonts w:eastAsia="仿宋_GB2312"/>
          <w:bCs/>
          <w:sz w:val="32"/>
          <w:szCs w:val="32"/>
        </w:rPr>
        <w:t>。</w:t>
      </w:r>
      <w:r>
        <w:rPr>
          <w:rFonts w:hint="eastAsia" w:eastAsia="仿宋_GB2312"/>
          <w:bCs/>
          <w:sz w:val="32"/>
          <w:szCs w:val="32"/>
        </w:rPr>
        <w:t>与</w:t>
      </w:r>
      <w:r>
        <w:rPr>
          <w:rFonts w:eastAsia="仿宋_GB2312"/>
          <w:bCs/>
          <w:sz w:val="32"/>
          <w:szCs w:val="32"/>
        </w:rPr>
        <w:t>上年</w:t>
      </w:r>
      <w:r>
        <w:rPr>
          <w:rFonts w:hint="eastAsia" w:eastAsia="仿宋_GB2312"/>
          <w:bCs/>
          <w:sz w:val="32"/>
          <w:szCs w:val="32"/>
        </w:rPr>
        <w:t>预算相比，</w:t>
      </w:r>
      <w:r>
        <w:rPr>
          <w:rFonts w:eastAsia="仿宋_GB2312"/>
          <w:bCs/>
          <w:sz w:val="32"/>
          <w:szCs w:val="32"/>
        </w:rPr>
        <w:t>增加</w:t>
      </w:r>
      <w:r>
        <w:rPr>
          <w:rFonts w:hint="eastAsia" w:eastAsia="仿宋_GB2312"/>
          <w:bCs/>
          <w:sz w:val="32"/>
          <w:szCs w:val="32"/>
          <w:lang w:val="en-US" w:eastAsia="zh-CN"/>
        </w:rPr>
        <w:t>13.34</w:t>
      </w:r>
      <w:r>
        <w:rPr>
          <w:rFonts w:eastAsia="仿宋_GB2312"/>
          <w:bCs/>
          <w:sz w:val="32"/>
          <w:szCs w:val="32"/>
        </w:rPr>
        <w:t>万元</w:t>
      </w:r>
      <w:r>
        <w:rPr>
          <w:rFonts w:hint="eastAsia" w:eastAsia="仿宋_GB2312"/>
          <w:bCs/>
          <w:sz w:val="32"/>
          <w:szCs w:val="32"/>
          <w:lang w:eastAsia="zh-CN"/>
        </w:rPr>
        <w:t>，主要是新入职公务员人员增加。</w:t>
      </w:r>
      <w:r>
        <w:rPr>
          <w:rFonts w:eastAsia="仿宋_GB2312"/>
          <w:kern w:val="0"/>
          <w:sz w:val="32"/>
          <w:szCs w:val="32"/>
          <w:lang w:val="zh-CN"/>
        </w:rPr>
        <w:t>按照综合预算的原则，</w:t>
      </w:r>
      <w:r>
        <w:rPr>
          <w:rFonts w:hint="eastAsia" w:eastAsia="仿宋_GB2312"/>
          <w:bCs/>
          <w:sz w:val="32"/>
          <w:szCs w:val="32"/>
          <w:lang w:eastAsia="zh-CN"/>
        </w:rPr>
        <w:t>牡丹江市西安区人民法院</w:t>
      </w:r>
      <w:r>
        <w:rPr>
          <w:rFonts w:eastAsia="仿宋_GB2312"/>
          <w:bCs/>
          <w:sz w:val="32"/>
          <w:szCs w:val="32"/>
        </w:rPr>
        <w:t>所有收入和支出均纳入部门预算管理。</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二、关于收入总表的说明</w:t>
      </w:r>
    </w:p>
    <w:p>
      <w:pPr>
        <w:spacing w:line="360" w:lineRule="auto"/>
        <w:ind w:firstLine="640" w:firstLineChars="200"/>
        <w:rPr>
          <w:rFonts w:hint="eastAsia" w:eastAsia="仿宋_GB2312"/>
          <w:bCs/>
          <w:sz w:val="32"/>
          <w:szCs w:val="32"/>
        </w:rPr>
      </w:pPr>
      <w:r>
        <w:rPr>
          <w:rFonts w:eastAsia="仿宋_GB2312"/>
          <w:bCs/>
          <w:sz w:val="32"/>
          <w:szCs w:val="32"/>
        </w:rPr>
        <w:t>2021年，</w:t>
      </w:r>
      <w:r>
        <w:rPr>
          <w:rFonts w:hint="eastAsia" w:eastAsia="仿宋_GB2312"/>
          <w:bCs/>
          <w:sz w:val="32"/>
          <w:szCs w:val="32"/>
          <w:lang w:eastAsia="zh-CN"/>
        </w:rPr>
        <w:t>牡丹江市西安区人民法院</w:t>
      </w:r>
      <w:r>
        <w:rPr>
          <w:rFonts w:eastAsia="仿宋_GB2312"/>
          <w:bCs/>
          <w:sz w:val="32"/>
          <w:szCs w:val="32"/>
        </w:rPr>
        <w:t>收入预算</w:t>
      </w:r>
      <w:r>
        <w:rPr>
          <w:rFonts w:hint="eastAsia" w:eastAsia="仿宋_GB2312"/>
          <w:bCs/>
          <w:sz w:val="32"/>
          <w:szCs w:val="32"/>
          <w:lang w:val="en-US" w:eastAsia="zh-CN"/>
        </w:rPr>
        <w:t>1690.76</w:t>
      </w:r>
      <w:r>
        <w:rPr>
          <w:rFonts w:eastAsia="仿宋_GB2312"/>
          <w:bCs/>
          <w:sz w:val="32"/>
          <w:szCs w:val="32"/>
        </w:rPr>
        <w:t>万元，其中：一般公共预算收入</w:t>
      </w:r>
      <w:r>
        <w:rPr>
          <w:rFonts w:hint="eastAsia" w:eastAsia="仿宋_GB2312"/>
          <w:bCs/>
          <w:sz w:val="32"/>
          <w:szCs w:val="32"/>
          <w:lang w:val="en-US" w:eastAsia="zh-CN"/>
        </w:rPr>
        <w:t>1690.76</w:t>
      </w:r>
      <w:r>
        <w:rPr>
          <w:rFonts w:eastAsia="仿宋_GB2312"/>
          <w:bCs/>
          <w:sz w:val="32"/>
          <w:szCs w:val="32"/>
        </w:rPr>
        <w:t>万元，占</w:t>
      </w:r>
      <w:r>
        <w:rPr>
          <w:rFonts w:hint="eastAsia" w:eastAsia="仿宋_GB2312"/>
          <w:bCs/>
          <w:sz w:val="32"/>
          <w:szCs w:val="32"/>
          <w:lang w:val="en-US" w:eastAsia="zh-CN"/>
        </w:rPr>
        <w:t>100</w:t>
      </w:r>
      <w:r>
        <w:rPr>
          <w:rFonts w:eastAsia="仿宋_GB2312"/>
          <w:bCs/>
          <w:sz w:val="32"/>
          <w:szCs w:val="32"/>
        </w:rPr>
        <w:t>%</w:t>
      </w:r>
      <w:r>
        <w:rPr>
          <w:rFonts w:hint="eastAsia" w:eastAsia="仿宋_GB2312"/>
          <w:bCs/>
          <w:sz w:val="32"/>
          <w:szCs w:val="32"/>
          <w:lang w:eastAsia="zh-CN"/>
        </w:rPr>
        <w:t>；政府性基金预算收入</w:t>
      </w:r>
      <w:r>
        <w:rPr>
          <w:rFonts w:hint="eastAsia" w:eastAsia="仿宋_GB2312"/>
          <w:bCs/>
          <w:sz w:val="32"/>
          <w:szCs w:val="32"/>
          <w:lang w:val="en-US" w:eastAsia="zh-CN"/>
        </w:rPr>
        <w:t>0</w:t>
      </w:r>
      <w:r>
        <w:rPr>
          <w:rFonts w:hint="eastAsia" w:eastAsia="仿宋_GB2312"/>
          <w:bCs/>
          <w:sz w:val="32"/>
          <w:szCs w:val="32"/>
          <w:lang w:eastAsia="zh-CN"/>
        </w:rPr>
        <w:t>万元，占0%；国有资本经营预算收入</w:t>
      </w:r>
      <w:r>
        <w:rPr>
          <w:rFonts w:hint="eastAsia" w:eastAsia="仿宋_GB2312"/>
          <w:bCs/>
          <w:sz w:val="32"/>
          <w:szCs w:val="32"/>
          <w:lang w:val="en-US" w:eastAsia="zh-CN"/>
        </w:rPr>
        <w:t>0</w:t>
      </w:r>
      <w:r>
        <w:rPr>
          <w:rFonts w:hint="eastAsia" w:eastAsia="仿宋_GB2312"/>
          <w:bCs/>
          <w:sz w:val="32"/>
          <w:szCs w:val="32"/>
          <w:lang w:eastAsia="zh-CN"/>
        </w:rPr>
        <w:t>万元，占0%；财政专户管理资金收入</w:t>
      </w:r>
      <w:r>
        <w:rPr>
          <w:rFonts w:hint="eastAsia" w:eastAsia="仿宋_GB2312"/>
          <w:bCs/>
          <w:sz w:val="32"/>
          <w:szCs w:val="32"/>
          <w:lang w:val="en-US" w:eastAsia="zh-CN"/>
        </w:rPr>
        <w:t>0</w:t>
      </w:r>
      <w:r>
        <w:rPr>
          <w:rFonts w:hint="eastAsia" w:eastAsia="仿宋_GB2312"/>
          <w:bCs/>
          <w:sz w:val="32"/>
          <w:szCs w:val="32"/>
          <w:lang w:eastAsia="zh-CN"/>
        </w:rPr>
        <w:t>万元，占0%；事业收入</w:t>
      </w:r>
      <w:r>
        <w:rPr>
          <w:rFonts w:hint="eastAsia" w:eastAsia="仿宋_GB2312"/>
          <w:bCs/>
          <w:sz w:val="32"/>
          <w:szCs w:val="32"/>
          <w:lang w:val="en-US" w:eastAsia="zh-CN"/>
        </w:rPr>
        <w:t>0</w:t>
      </w:r>
      <w:r>
        <w:rPr>
          <w:rFonts w:hint="eastAsia" w:eastAsia="仿宋_GB2312"/>
          <w:bCs/>
          <w:sz w:val="32"/>
          <w:szCs w:val="32"/>
          <w:lang w:eastAsia="zh-CN"/>
        </w:rPr>
        <w:t>万元，占0%；事业单位经营收入</w:t>
      </w:r>
      <w:r>
        <w:rPr>
          <w:rFonts w:hint="eastAsia" w:eastAsia="仿宋_GB2312"/>
          <w:bCs/>
          <w:sz w:val="32"/>
          <w:szCs w:val="32"/>
          <w:lang w:val="en-US" w:eastAsia="zh-CN"/>
        </w:rPr>
        <w:t>0</w:t>
      </w:r>
      <w:r>
        <w:rPr>
          <w:rFonts w:hint="eastAsia" w:eastAsia="仿宋_GB2312"/>
          <w:bCs/>
          <w:sz w:val="32"/>
          <w:szCs w:val="32"/>
          <w:lang w:eastAsia="zh-CN"/>
        </w:rPr>
        <w:t>万元，占0%；上级补助收入</w:t>
      </w:r>
      <w:r>
        <w:rPr>
          <w:rFonts w:hint="eastAsia" w:eastAsia="仿宋_GB2312"/>
          <w:bCs/>
          <w:sz w:val="32"/>
          <w:szCs w:val="32"/>
          <w:lang w:val="en-US" w:eastAsia="zh-CN"/>
        </w:rPr>
        <w:t>0</w:t>
      </w:r>
      <w:r>
        <w:rPr>
          <w:rFonts w:hint="eastAsia" w:eastAsia="仿宋_GB2312"/>
          <w:bCs/>
          <w:sz w:val="32"/>
          <w:szCs w:val="32"/>
          <w:lang w:eastAsia="zh-CN"/>
        </w:rPr>
        <w:t>万元，占0%；附属单位上缴收入</w:t>
      </w:r>
      <w:r>
        <w:rPr>
          <w:rFonts w:hint="eastAsia" w:eastAsia="仿宋_GB2312"/>
          <w:bCs/>
          <w:sz w:val="32"/>
          <w:szCs w:val="32"/>
          <w:lang w:val="en-US" w:eastAsia="zh-CN"/>
        </w:rPr>
        <w:t>0</w:t>
      </w:r>
      <w:r>
        <w:rPr>
          <w:rFonts w:hint="eastAsia" w:eastAsia="仿宋_GB2312"/>
          <w:bCs/>
          <w:sz w:val="32"/>
          <w:szCs w:val="32"/>
          <w:lang w:eastAsia="zh-CN"/>
        </w:rPr>
        <w:t>万元，占0%；其他收入</w:t>
      </w:r>
      <w:r>
        <w:rPr>
          <w:rFonts w:hint="eastAsia" w:eastAsia="仿宋_GB2312"/>
          <w:bCs/>
          <w:sz w:val="32"/>
          <w:szCs w:val="32"/>
          <w:lang w:val="en-US" w:eastAsia="zh-CN"/>
        </w:rPr>
        <w:t>0</w:t>
      </w:r>
      <w:r>
        <w:rPr>
          <w:rFonts w:hint="eastAsia" w:eastAsia="仿宋_GB2312"/>
          <w:bCs/>
          <w:sz w:val="32"/>
          <w:szCs w:val="32"/>
          <w:lang w:eastAsia="zh-CN"/>
        </w:rPr>
        <w:t>万元，占0%。</w:t>
      </w:r>
      <w:r>
        <w:rPr>
          <w:rFonts w:eastAsia="仿宋_GB2312"/>
          <w:bCs/>
          <w:sz w:val="32"/>
          <w:szCs w:val="32"/>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三、关于支出总表的说明</w:t>
      </w:r>
    </w:p>
    <w:p>
      <w:pPr>
        <w:spacing w:line="360" w:lineRule="auto"/>
        <w:ind w:firstLine="640" w:firstLineChars="200"/>
        <w:rPr>
          <w:rFonts w:eastAsia="仿宋_GB2312"/>
          <w:kern w:val="0"/>
          <w:sz w:val="32"/>
          <w:szCs w:val="32"/>
        </w:rPr>
      </w:pPr>
      <w:r>
        <w:rPr>
          <w:rFonts w:eastAsia="仿宋_GB2312"/>
          <w:bCs/>
          <w:sz w:val="32"/>
          <w:szCs w:val="32"/>
        </w:rPr>
        <w:t>2021年，</w:t>
      </w:r>
      <w:r>
        <w:rPr>
          <w:rFonts w:hint="eastAsia" w:eastAsia="仿宋_GB2312"/>
          <w:bCs/>
          <w:sz w:val="32"/>
          <w:szCs w:val="32"/>
          <w:lang w:eastAsia="zh-CN"/>
        </w:rPr>
        <w:t>牡丹江市西安区人民法院</w:t>
      </w:r>
      <w:r>
        <w:rPr>
          <w:rFonts w:eastAsia="仿宋_GB2312"/>
          <w:bCs/>
          <w:sz w:val="32"/>
          <w:szCs w:val="32"/>
        </w:rPr>
        <w:t>支出预算</w:t>
      </w:r>
      <w:r>
        <w:rPr>
          <w:rFonts w:hint="eastAsia" w:eastAsia="仿宋_GB2312"/>
          <w:bCs/>
          <w:sz w:val="32"/>
          <w:szCs w:val="32"/>
          <w:lang w:val="en-US" w:eastAsia="zh-CN"/>
        </w:rPr>
        <w:t>1690.76</w:t>
      </w:r>
      <w:r>
        <w:rPr>
          <w:rFonts w:eastAsia="仿宋_GB2312"/>
          <w:bCs/>
          <w:sz w:val="32"/>
          <w:szCs w:val="32"/>
        </w:rPr>
        <w:t>万元，其中：基本支出</w:t>
      </w:r>
      <w:r>
        <w:rPr>
          <w:rFonts w:hint="eastAsia" w:eastAsia="仿宋_GB2312"/>
          <w:bCs/>
          <w:sz w:val="32"/>
          <w:szCs w:val="32"/>
          <w:lang w:val="en-US" w:eastAsia="zh-CN"/>
        </w:rPr>
        <w:t>1172.70</w:t>
      </w:r>
      <w:r>
        <w:rPr>
          <w:rFonts w:eastAsia="仿宋_GB2312"/>
          <w:bCs/>
          <w:sz w:val="32"/>
          <w:szCs w:val="32"/>
        </w:rPr>
        <w:t>万元，占</w:t>
      </w:r>
      <w:r>
        <w:rPr>
          <w:rFonts w:hint="eastAsia" w:eastAsia="仿宋_GB2312"/>
          <w:bCs/>
          <w:sz w:val="32"/>
          <w:szCs w:val="32"/>
          <w:lang w:val="en-US" w:eastAsia="zh-CN"/>
        </w:rPr>
        <w:t>69.36</w:t>
      </w:r>
      <w:r>
        <w:rPr>
          <w:rFonts w:eastAsia="仿宋_GB2312"/>
          <w:bCs/>
          <w:sz w:val="32"/>
          <w:szCs w:val="32"/>
        </w:rPr>
        <w:t>%；项目支出</w:t>
      </w:r>
      <w:r>
        <w:rPr>
          <w:rFonts w:hint="eastAsia" w:eastAsia="仿宋_GB2312"/>
          <w:bCs/>
          <w:sz w:val="32"/>
          <w:szCs w:val="32"/>
          <w:lang w:val="en-US" w:eastAsia="zh-CN"/>
        </w:rPr>
        <w:t>518.06</w:t>
      </w:r>
      <w:r>
        <w:rPr>
          <w:rFonts w:eastAsia="仿宋_GB2312"/>
          <w:bCs/>
          <w:sz w:val="32"/>
          <w:szCs w:val="32"/>
        </w:rPr>
        <w:t>万元，占</w:t>
      </w:r>
      <w:r>
        <w:rPr>
          <w:rFonts w:hint="eastAsia" w:eastAsia="仿宋_GB2312"/>
          <w:bCs/>
          <w:sz w:val="32"/>
          <w:szCs w:val="32"/>
          <w:lang w:val="en-US" w:eastAsia="zh-CN"/>
        </w:rPr>
        <w:t>30.64</w:t>
      </w:r>
      <w:r>
        <w:rPr>
          <w:rFonts w:eastAsia="仿宋_GB2312"/>
          <w:bCs/>
          <w:sz w:val="32"/>
          <w:szCs w:val="32"/>
        </w:rPr>
        <w:t>%</w:t>
      </w:r>
      <w:r>
        <w:rPr>
          <w:rFonts w:hint="eastAsia" w:eastAsia="仿宋_GB2312"/>
          <w:bCs/>
          <w:sz w:val="32"/>
          <w:szCs w:val="32"/>
          <w:lang w:eastAsia="zh-CN"/>
        </w:rPr>
        <w:t>；；事业单位经营支出</w:t>
      </w:r>
      <w:r>
        <w:rPr>
          <w:rFonts w:hint="eastAsia" w:eastAsia="仿宋_GB2312"/>
          <w:bCs/>
          <w:sz w:val="32"/>
          <w:szCs w:val="32"/>
          <w:lang w:val="en-US" w:eastAsia="zh-CN"/>
        </w:rPr>
        <w:t>0</w:t>
      </w:r>
      <w:r>
        <w:rPr>
          <w:rFonts w:hint="eastAsia" w:eastAsia="仿宋_GB2312"/>
          <w:bCs/>
          <w:sz w:val="32"/>
          <w:szCs w:val="32"/>
          <w:lang w:eastAsia="zh-CN"/>
        </w:rPr>
        <w:t>万元，占0%；上缴上级支出</w:t>
      </w:r>
      <w:r>
        <w:rPr>
          <w:rFonts w:hint="eastAsia" w:eastAsia="仿宋_GB2312"/>
          <w:bCs/>
          <w:sz w:val="32"/>
          <w:szCs w:val="32"/>
          <w:lang w:val="en-US" w:eastAsia="zh-CN"/>
        </w:rPr>
        <w:t>0</w:t>
      </w:r>
      <w:r>
        <w:rPr>
          <w:rFonts w:hint="eastAsia" w:eastAsia="仿宋_GB2312"/>
          <w:bCs/>
          <w:sz w:val="32"/>
          <w:szCs w:val="32"/>
          <w:lang w:eastAsia="zh-CN"/>
        </w:rPr>
        <w:t>万元，占0%；对附属单位补助支出</w:t>
      </w:r>
      <w:r>
        <w:rPr>
          <w:rFonts w:hint="eastAsia" w:eastAsia="仿宋_GB2312"/>
          <w:bCs/>
          <w:sz w:val="32"/>
          <w:szCs w:val="32"/>
          <w:lang w:val="en-US" w:eastAsia="zh-CN"/>
        </w:rPr>
        <w:t>0</w:t>
      </w:r>
      <w:r>
        <w:rPr>
          <w:rFonts w:hint="eastAsia" w:eastAsia="仿宋_GB2312"/>
          <w:bCs/>
          <w:sz w:val="32"/>
          <w:szCs w:val="32"/>
          <w:lang w:eastAsia="zh-CN"/>
        </w:rPr>
        <w:t>万元，占0%。</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四、关于财政拨款收支总表的说明</w:t>
      </w:r>
    </w:p>
    <w:p>
      <w:pPr>
        <w:spacing w:line="360" w:lineRule="auto"/>
        <w:ind w:firstLine="640" w:firstLineChars="200"/>
        <w:rPr>
          <w:rFonts w:eastAsia="仿宋_GB2312"/>
          <w:kern w:val="0"/>
          <w:sz w:val="32"/>
          <w:szCs w:val="32"/>
        </w:rPr>
      </w:pPr>
      <w:r>
        <w:rPr>
          <w:rFonts w:eastAsia="仿宋_GB2312"/>
          <w:bCs/>
          <w:sz w:val="32"/>
          <w:szCs w:val="32"/>
        </w:rPr>
        <w:t>2021年，</w:t>
      </w:r>
      <w:r>
        <w:rPr>
          <w:rFonts w:hint="eastAsia" w:eastAsia="仿宋_GB2312"/>
          <w:bCs/>
          <w:sz w:val="32"/>
          <w:szCs w:val="32"/>
          <w:lang w:eastAsia="zh-CN"/>
        </w:rPr>
        <w:t>牡丹江市西安区人民法院</w:t>
      </w:r>
      <w:r>
        <w:rPr>
          <w:rFonts w:eastAsia="仿宋_GB2312"/>
          <w:bCs/>
          <w:sz w:val="32"/>
          <w:szCs w:val="32"/>
        </w:rPr>
        <w:t>财政拨款</w:t>
      </w:r>
      <w:r>
        <w:rPr>
          <w:rFonts w:hint="eastAsia" w:eastAsia="仿宋_GB2312"/>
          <w:bCs/>
          <w:sz w:val="32"/>
          <w:szCs w:val="32"/>
        </w:rPr>
        <w:t>收入</w:t>
      </w:r>
      <w:r>
        <w:rPr>
          <w:rFonts w:eastAsia="仿宋_GB2312"/>
          <w:bCs/>
          <w:sz w:val="32"/>
          <w:szCs w:val="32"/>
        </w:rPr>
        <w:t>预算</w:t>
      </w:r>
      <w:r>
        <w:rPr>
          <w:rFonts w:hint="eastAsia" w:eastAsia="仿宋_GB2312"/>
          <w:bCs/>
          <w:sz w:val="32"/>
          <w:szCs w:val="32"/>
          <w:lang w:val="en-US" w:eastAsia="zh-CN"/>
        </w:rPr>
        <w:t>1690.76</w:t>
      </w:r>
      <w:r>
        <w:rPr>
          <w:rFonts w:eastAsia="仿宋_GB2312"/>
          <w:bCs/>
          <w:sz w:val="32"/>
          <w:szCs w:val="32"/>
        </w:rPr>
        <w:t>万元</w:t>
      </w:r>
      <w:r>
        <w:rPr>
          <w:rFonts w:hint="eastAsia" w:eastAsia="仿宋_GB2312"/>
          <w:bCs/>
          <w:sz w:val="32"/>
          <w:szCs w:val="32"/>
        </w:rPr>
        <w:t>，</w:t>
      </w:r>
      <w:r>
        <w:rPr>
          <w:rFonts w:hint="eastAsia" w:eastAsia="仿宋_GB2312"/>
          <w:bCs/>
          <w:sz w:val="32"/>
          <w:szCs w:val="32"/>
          <w:lang w:eastAsia="zh-CN"/>
        </w:rPr>
        <w:t>比上年预算增加</w:t>
      </w:r>
      <w:r>
        <w:rPr>
          <w:rFonts w:hint="eastAsia" w:eastAsia="仿宋_GB2312"/>
          <w:bCs/>
          <w:sz w:val="32"/>
          <w:szCs w:val="32"/>
          <w:lang w:val="en-US" w:eastAsia="zh-CN"/>
        </w:rPr>
        <w:t>13.34万元，主要原因是新入职公务员增加。</w:t>
      </w:r>
      <w:r>
        <w:rPr>
          <w:rFonts w:hint="eastAsia" w:eastAsia="仿宋_GB2312"/>
          <w:bCs/>
          <w:sz w:val="32"/>
          <w:szCs w:val="32"/>
        </w:rPr>
        <w:t>其中，</w:t>
      </w:r>
      <w:r>
        <w:rPr>
          <w:rFonts w:eastAsia="仿宋_GB2312"/>
          <w:bCs/>
          <w:sz w:val="32"/>
          <w:szCs w:val="32"/>
        </w:rPr>
        <w:t>一般公共预算拨款</w:t>
      </w:r>
      <w:r>
        <w:rPr>
          <w:rFonts w:hint="eastAsia" w:eastAsia="仿宋_GB2312"/>
          <w:bCs/>
          <w:sz w:val="32"/>
          <w:szCs w:val="32"/>
          <w:lang w:val="en-US" w:eastAsia="zh-CN"/>
        </w:rPr>
        <w:t>1690.76</w:t>
      </w:r>
      <w:r>
        <w:rPr>
          <w:rFonts w:eastAsia="仿宋_GB2312"/>
          <w:bCs/>
          <w:sz w:val="32"/>
          <w:szCs w:val="32"/>
        </w:rPr>
        <w:t>万元，政府性基金预算拨款</w:t>
      </w:r>
      <w:r>
        <w:rPr>
          <w:rFonts w:hint="eastAsia" w:eastAsia="仿宋_GB2312"/>
          <w:bCs/>
          <w:sz w:val="32"/>
          <w:szCs w:val="32"/>
          <w:lang w:val="en-US" w:eastAsia="zh-CN"/>
        </w:rPr>
        <w:t>0</w:t>
      </w:r>
      <w:r>
        <w:rPr>
          <w:rFonts w:eastAsia="仿宋_GB2312"/>
          <w:bCs/>
          <w:sz w:val="32"/>
          <w:szCs w:val="32"/>
        </w:rPr>
        <w:t>万元，国有资本经营预算拨款</w:t>
      </w:r>
      <w:r>
        <w:rPr>
          <w:rFonts w:hint="eastAsia" w:eastAsia="仿宋_GB2312"/>
          <w:bCs/>
          <w:sz w:val="32"/>
          <w:szCs w:val="32"/>
          <w:lang w:val="en-US" w:eastAsia="zh-CN"/>
        </w:rPr>
        <w:t>0</w:t>
      </w:r>
      <w:r>
        <w:rPr>
          <w:rFonts w:eastAsia="仿宋_GB2312"/>
          <w:bCs/>
          <w:sz w:val="32"/>
          <w:szCs w:val="32"/>
        </w:rPr>
        <w:t>万元。财政拨款支出</w:t>
      </w:r>
      <w:r>
        <w:rPr>
          <w:rFonts w:hint="eastAsia" w:eastAsia="仿宋_GB2312"/>
          <w:bCs/>
          <w:sz w:val="32"/>
          <w:szCs w:val="32"/>
        </w:rPr>
        <w:t>预算</w:t>
      </w:r>
      <w:r>
        <w:rPr>
          <w:rFonts w:hint="eastAsia" w:eastAsia="仿宋_GB2312"/>
          <w:bCs/>
          <w:sz w:val="32"/>
          <w:szCs w:val="32"/>
          <w:lang w:val="en-US" w:eastAsia="zh-CN"/>
        </w:rPr>
        <w:t>1690.76</w:t>
      </w:r>
      <w:r>
        <w:rPr>
          <w:rFonts w:eastAsia="仿宋_GB2312"/>
          <w:bCs/>
          <w:sz w:val="32"/>
          <w:szCs w:val="32"/>
        </w:rPr>
        <w:t>万元</w:t>
      </w:r>
      <w:r>
        <w:rPr>
          <w:rFonts w:hint="eastAsia" w:eastAsia="仿宋_GB2312"/>
          <w:bCs/>
          <w:sz w:val="32"/>
          <w:szCs w:val="32"/>
        </w:rPr>
        <w:t>，其中，</w:t>
      </w:r>
      <w:r>
        <w:rPr>
          <w:rFonts w:hint="eastAsia" w:eastAsia="仿宋_GB2312"/>
          <w:bCs/>
          <w:sz w:val="32"/>
          <w:szCs w:val="32"/>
          <w:lang w:eastAsia="zh-CN"/>
        </w:rPr>
        <w:t>公共安全支出</w:t>
      </w:r>
      <w:r>
        <w:rPr>
          <w:rFonts w:hint="eastAsia" w:eastAsia="仿宋_GB2312"/>
          <w:bCs/>
          <w:sz w:val="32"/>
          <w:szCs w:val="32"/>
          <w:lang w:val="en-US" w:eastAsia="zh-CN"/>
        </w:rPr>
        <w:t>1432.87万元，社会保障和就业支出136.35万元，卫生健康支出44.71万元，住房保障支出76.83万元</w:t>
      </w:r>
      <w:r>
        <w:rPr>
          <w:rFonts w:eastAsia="仿宋_GB2312"/>
          <w:bCs/>
          <w:sz w:val="32"/>
          <w:szCs w:val="32"/>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五、关于一般公共预算支出表的说明</w:t>
      </w:r>
    </w:p>
    <w:p>
      <w:pPr>
        <w:spacing w:line="360" w:lineRule="auto"/>
        <w:ind w:firstLine="640" w:firstLineChars="200"/>
        <w:rPr>
          <w:rFonts w:eastAsia="仿宋_GB2312"/>
          <w:bCs/>
          <w:sz w:val="32"/>
          <w:szCs w:val="32"/>
        </w:rPr>
      </w:pPr>
      <w:r>
        <w:rPr>
          <w:rFonts w:hint="eastAsia" w:hAnsi="黑体" w:eastAsia="黑体"/>
          <w:color w:val="2B2B2B"/>
          <w:kern w:val="0"/>
          <w:sz w:val="32"/>
          <w:szCs w:val="32"/>
        </w:rPr>
        <w:t>202</w:t>
      </w:r>
      <w:r>
        <w:rPr>
          <w:rFonts w:hint="eastAsia" w:eastAsia="仿宋_GB2312"/>
          <w:bCs/>
          <w:sz w:val="32"/>
          <w:szCs w:val="32"/>
        </w:rPr>
        <w:t>1年，</w:t>
      </w:r>
      <w:r>
        <w:rPr>
          <w:rFonts w:hint="eastAsia" w:eastAsia="仿宋_GB2312"/>
          <w:bCs/>
          <w:sz w:val="32"/>
          <w:szCs w:val="32"/>
          <w:lang w:eastAsia="zh-CN"/>
        </w:rPr>
        <w:t>牡丹江市西安区人民法院</w:t>
      </w:r>
      <w:r>
        <w:rPr>
          <w:rFonts w:eastAsia="仿宋_GB2312"/>
          <w:bCs/>
          <w:sz w:val="32"/>
          <w:szCs w:val="32"/>
        </w:rPr>
        <w:t>一般公共预算</w:t>
      </w:r>
      <w:r>
        <w:rPr>
          <w:rFonts w:hint="eastAsia" w:eastAsia="仿宋_GB2312"/>
          <w:bCs/>
          <w:sz w:val="32"/>
          <w:szCs w:val="32"/>
        </w:rPr>
        <w:t>支出</w:t>
      </w:r>
      <w:r>
        <w:rPr>
          <w:rFonts w:hint="eastAsia" w:eastAsia="仿宋_GB2312"/>
          <w:bCs/>
          <w:sz w:val="32"/>
          <w:szCs w:val="32"/>
          <w:lang w:val="en-US" w:eastAsia="zh-CN"/>
        </w:rPr>
        <w:t>1690.76</w:t>
      </w:r>
      <w:r>
        <w:rPr>
          <w:rFonts w:eastAsia="仿宋_GB2312"/>
          <w:bCs/>
          <w:sz w:val="32"/>
          <w:szCs w:val="32"/>
        </w:rPr>
        <w:t>万元</w:t>
      </w:r>
      <w:r>
        <w:rPr>
          <w:rFonts w:hint="eastAsia" w:eastAsia="仿宋_GB2312"/>
          <w:bCs/>
          <w:sz w:val="32"/>
          <w:szCs w:val="32"/>
        </w:rPr>
        <w:t>，其中：</w:t>
      </w:r>
      <w:r>
        <w:rPr>
          <w:rFonts w:eastAsia="仿宋_GB2312"/>
          <w:bCs/>
          <w:sz w:val="32"/>
          <w:szCs w:val="32"/>
        </w:rPr>
        <w:t>基本支出</w:t>
      </w:r>
      <w:r>
        <w:rPr>
          <w:rFonts w:hint="eastAsia" w:eastAsia="仿宋_GB2312"/>
          <w:bCs/>
          <w:sz w:val="32"/>
          <w:szCs w:val="32"/>
          <w:lang w:val="en-US" w:eastAsia="zh-CN"/>
        </w:rPr>
        <w:t>1172.70</w:t>
      </w:r>
      <w:r>
        <w:rPr>
          <w:rFonts w:eastAsia="仿宋_GB2312"/>
          <w:bCs/>
          <w:sz w:val="32"/>
          <w:szCs w:val="32"/>
        </w:rPr>
        <w:t>万元，</w:t>
      </w:r>
      <w:r>
        <w:rPr>
          <w:rFonts w:hint="eastAsia" w:eastAsia="仿宋_GB2312"/>
          <w:bCs/>
          <w:sz w:val="32"/>
          <w:szCs w:val="32"/>
        </w:rPr>
        <w:t>项目支出</w:t>
      </w:r>
      <w:r>
        <w:rPr>
          <w:rFonts w:hint="eastAsia" w:eastAsia="仿宋_GB2312"/>
          <w:bCs/>
          <w:sz w:val="32"/>
          <w:szCs w:val="32"/>
          <w:lang w:val="en-US" w:eastAsia="zh-CN"/>
        </w:rPr>
        <w:t>518.06</w:t>
      </w:r>
      <w:r>
        <w:rPr>
          <w:rFonts w:eastAsia="仿宋_GB2312"/>
          <w:bCs/>
          <w:sz w:val="32"/>
          <w:szCs w:val="32"/>
        </w:rPr>
        <w:t>万元</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1、204公共安全支出1432.87</w:t>
      </w:r>
      <w:r>
        <w:rPr>
          <w:rFonts w:hint="eastAsia" w:eastAsia="仿宋_GB2312"/>
          <w:bCs/>
          <w:sz w:val="32"/>
          <w:szCs w:val="32"/>
          <w:lang w:eastAsia="zh-CN"/>
        </w:rPr>
        <w:t>万元，</w:t>
      </w:r>
      <w:r>
        <w:rPr>
          <w:rFonts w:hint="eastAsia" w:eastAsia="仿宋_GB2312"/>
          <w:bCs/>
          <w:sz w:val="32"/>
          <w:szCs w:val="32"/>
        </w:rPr>
        <w:t>比上年预算增加54.78万元，增长3.98%</w:t>
      </w:r>
      <w:r>
        <w:rPr>
          <w:rFonts w:hint="eastAsia" w:eastAsia="仿宋_GB2312"/>
          <w:bCs/>
          <w:sz w:val="32"/>
          <w:szCs w:val="32"/>
          <w:lang w:eastAsia="zh-CN"/>
        </w:rPr>
        <w:t>，主要原因是项目支出增加，使得一般行政管理事务支出增加。</w:t>
      </w:r>
    </w:p>
    <w:p>
      <w:pPr>
        <w:spacing w:line="360" w:lineRule="auto"/>
        <w:ind w:firstLine="640" w:firstLineChars="200"/>
        <w:rPr>
          <w:rFonts w:hint="eastAsia" w:eastAsia="仿宋_GB2312"/>
          <w:bCs/>
          <w:sz w:val="32"/>
          <w:szCs w:val="32"/>
          <w:lang w:eastAsia="zh-CN"/>
        </w:rPr>
      </w:pPr>
      <w:r>
        <w:rPr>
          <w:rFonts w:hint="eastAsia" w:eastAsia="仿宋_GB2312"/>
          <w:bCs/>
          <w:sz w:val="32"/>
          <w:szCs w:val="32"/>
        </w:rPr>
        <w:t>2、208社会保障和就业支出136.35万元，比上年预算减少39.3万元，下降28.82%</w:t>
      </w:r>
      <w:r>
        <w:rPr>
          <w:rFonts w:hint="eastAsia" w:eastAsia="仿宋_GB2312"/>
          <w:bCs/>
          <w:sz w:val="32"/>
          <w:szCs w:val="32"/>
          <w:lang w:eastAsia="zh-CN"/>
        </w:rPr>
        <w:t>，主要原因是</w:t>
      </w:r>
      <w:r>
        <w:rPr>
          <w:rFonts w:hint="eastAsia" w:eastAsia="仿宋_GB2312"/>
          <w:bCs/>
          <w:sz w:val="32"/>
          <w:szCs w:val="32"/>
          <w:lang w:val="en-US" w:eastAsia="zh-CN"/>
        </w:rPr>
        <w:t>2021年退休人员纳入养老保险统筹，退休费减少</w:t>
      </w:r>
      <w:r>
        <w:rPr>
          <w:rFonts w:hint="eastAsia" w:eastAsia="仿宋_GB2312"/>
          <w:bCs/>
          <w:sz w:val="32"/>
          <w:szCs w:val="32"/>
          <w:lang w:eastAsia="zh-CN"/>
        </w:rPr>
        <w:t>。</w:t>
      </w:r>
    </w:p>
    <w:p>
      <w:pPr>
        <w:spacing w:line="360" w:lineRule="auto"/>
        <w:ind w:firstLine="640" w:firstLineChars="200"/>
        <w:rPr>
          <w:rFonts w:hint="eastAsia" w:eastAsia="仿宋_GB2312"/>
          <w:bCs/>
          <w:sz w:val="32"/>
          <w:szCs w:val="32"/>
        </w:rPr>
      </w:pPr>
      <w:r>
        <w:rPr>
          <w:rFonts w:hint="eastAsia" w:eastAsia="仿宋_GB2312"/>
          <w:bCs/>
          <w:sz w:val="32"/>
          <w:szCs w:val="32"/>
        </w:rPr>
        <w:t>3、210</w:t>
      </w:r>
      <w:r>
        <w:rPr>
          <w:rFonts w:hint="eastAsia" w:eastAsia="仿宋_GB2312"/>
          <w:bCs/>
          <w:sz w:val="32"/>
          <w:szCs w:val="32"/>
          <w:lang w:eastAsia="zh-CN"/>
        </w:rPr>
        <w:t>卫生健康</w:t>
      </w:r>
      <w:r>
        <w:rPr>
          <w:rFonts w:hint="eastAsia" w:eastAsia="仿宋_GB2312"/>
          <w:bCs/>
          <w:sz w:val="32"/>
          <w:szCs w:val="32"/>
        </w:rPr>
        <w:t>支出44.7</w:t>
      </w:r>
      <w:r>
        <w:rPr>
          <w:rFonts w:hint="eastAsia" w:eastAsia="仿宋_GB2312"/>
          <w:bCs/>
          <w:sz w:val="32"/>
          <w:szCs w:val="32"/>
          <w:lang w:val="en-US" w:eastAsia="zh-CN"/>
        </w:rPr>
        <w:t>1</w:t>
      </w:r>
      <w:r>
        <w:rPr>
          <w:rFonts w:hint="eastAsia" w:eastAsia="仿宋_GB2312"/>
          <w:bCs/>
          <w:sz w:val="32"/>
          <w:szCs w:val="32"/>
        </w:rPr>
        <w:t>万元，比上年预算减少0.78万元，下降1.74%</w:t>
      </w:r>
      <w:r>
        <w:rPr>
          <w:rFonts w:hint="eastAsia" w:eastAsia="仿宋_GB2312"/>
          <w:bCs/>
          <w:sz w:val="32"/>
          <w:szCs w:val="32"/>
          <w:lang w:eastAsia="zh-CN"/>
        </w:rPr>
        <w:t>，主要原因是人员减少，</w:t>
      </w:r>
      <w:r>
        <w:rPr>
          <w:rFonts w:hint="eastAsia" w:eastAsia="仿宋_GB2312"/>
          <w:bCs/>
          <w:sz w:val="32"/>
          <w:szCs w:val="32"/>
          <w:lang w:val="en-US" w:eastAsia="zh-CN"/>
        </w:rPr>
        <w:t>导致医疗保险支出预算减少。</w:t>
      </w:r>
    </w:p>
    <w:p>
      <w:pPr>
        <w:spacing w:line="360" w:lineRule="auto"/>
        <w:ind w:firstLine="640" w:firstLineChars="200"/>
        <w:rPr>
          <w:rFonts w:hint="eastAsia" w:eastAsia="仿宋_GB2312"/>
          <w:bCs/>
          <w:sz w:val="32"/>
          <w:szCs w:val="32"/>
          <w:lang w:eastAsia="zh-CN"/>
        </w:rPr>
      </w:pPr>
      <w:r>
        <w:rPr>
          <w:rFonts w:hint="eastAsia" w:eastAsia="仿宋_GB2312"/>
          <w:bCs/>
          <w:sz w:val="32"/>
          <w:szCs w:val="32"/>
        </w:rPr>
        <w:t>4、221住房保障支出76.83万元，比上年预算减少1.37万元，下降1.78%</w:t>
      </w:r>
      <w:r>
        <w:rPr>
          <w:rFonts w:hint="eastAsia" w:eastAsia="仿宋_GB2312"/>
          <w:bCs/>
          <w:sz w:val="32"/>
          <w:szCs w:val="32"/>
          <w:lang w:eastAsia="zh-CN"/>
        </w:rPr>
        <w:t>，主要原因是人员减少，</w:t>
      </w:r>
      <w:r>
        <w:rPr>
          <w:rFonts w:hint="eastAsia" w:eastAsia="仿宋_GB2312"/>
          <w:bCs/>
          <w:sz w:val="32"/>
          <w:szCs w:val="32"/>
          <w:lang w:val="en-US" w:eastAsia="zh-CN"/>
        </w:rPr>
        <w:t>导致住房公积金预算减少。</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六、关于一般公共预算基本支出表的说明</w:t>
      </w:r>
    </w:p>
    <w:p>
      <w:pPr>
        <w:spacing w:line="360" w:lineRule="auto"/>
        <w:ind w:firstLine="640" w:firstLineChars="200"/>
        <w:rPr>
          <w:rFonts w:hint="eastAsia" w:eastAsia="仿宋_GB2312"/>
          <w:bCs/>
          <w:sz w:val="32"/>
          <w:szCs w:val="32"/>
        </w:rPr>
      </w:pPr>
      <w:r>
        <w:rPr>
          <w:rFonts w:hint="eastAsia" w:eastAsia="仿宋_GB2312"/>
          <w:bCs/>
          <w:sz w:val="32"/>
          <w:szCs w:val="32"/>
        </w:rPr>
        <w:t>2021年，牡丹江市西安区人民法院一般公共预算基本支出1172.7万元，其中：人员经</w:t>
      </w:r>
      <w:r>
        <w:rPr>
          <w:rFonts w:hint="eastAsia" w:eastAsia="仿宋_GB2312"/>
          <w:bCs/>
          <w:sz w:val="32"/>
          <w:szCs w:val="32"/>
          <w:lang w:eastAsia="zh-CN"/>
        </w:rPr>
        <w:t>费</w:t>
      </w:r>
      <w:r>
        <w:rPr>
          <w:rFonts w:hint="eastAsia" w:eastAsia="仿宋_GB2312"/>
          <w:bCs/>
          <w:sz w:val="32"/>
          <w:szCs w:val="32"/>
        </w:rPr>
        <w:t>1012.19万元，公用经</w:t>
      </w:r>
      <w:r>
        <w:rPr>
          <w:rFonts w:hint="eastAsia" w:eastAsia="仿宋_GB2312"/>
          <w:bCs/>
          <w:sz w:val="32"/>
          <w:szCs w:val="32"/>
          <w:lang w:eastAsia="zh-CN"/>
        </w:rPr>
        <w:t>费</w:t>
      </w:r>
      <w:r>
        <w:rPr>
          <w:rFonts w:hint="eastAsia" w:eastAsia="仿宋_GB2312"/>
          <w:bCs/>
          <w:sz w:val="32"/>
          <w:szCs w:val="32"/>
        </w:rPr>
        <w:t>160.52 万元。</w:t>
      </w:r>
    </w:p>
    <w:p>
      <w:pPr>
        <w:spacing w:line="360" w:lineRule="auto"/>
        <w:ind w:firstLine="640" w:firstLineChars="200"/>
        <w:rPr>
          <w:rFonts w:hint="eastAsia" w:eastAsia="仿宋_GB2312"/>
          <w:bCs/>
          <w:sz w:val="32"/>
          <w:szCs w:val="32"/>
        </w:rPr>
      </w:pPr>
      <w:r>
        <w:rPr>
          <w:rFonts w:hint="eastAsia" w:eastAsia="仿宋_GB2312"/>
          <w:bCs/>
          <w:sz w:val="32"/>
          <w:szCs w:val="32"/>
        </w:rPr>
        <w:t>1、301工资福利支出938.37万元，比上年预算</w:t>
      </w:r>
      <w:r>
        <w:rPr>
          <w:rFonts w:hint="eastAsia" w:eastAsia="仿宋_GB2312"/>
          <w:bCs/>
          <w:sz w:val="32"/>
          <w:szCs w:val="32"/>
          <w:lang w:eastAsia="zh-CN"/>
        </w:rPr>
        <w:t>增加</w:t>
      </w:r>
      <w:r>
        <w:rPr>
          <w:rFonts w:hint="eastAsia" w:eastAsia="仿宋_GB2312"/>
          <w:bCs/>
          <w:sz w:val="32"/>
          <w:szCs w:val="32"/>
          <w:lang w:val="en-US" w:eastAsia="zh-CN"/>
        </w:rPr>
        <w:t>195.85</w:t>
      </w:r>
      <w:r>
        <w:rPr>
          <w:rFonts w:hint="eastAsia" w:eastAsia="仿宋_GB2312"/>
          <w:bCs/>
          <w:sz w:val="32"/>
          <w:szCs w:val="32"/>
        </w:rPr>
        <w:t>万元，</w:t>
      </w:r>
      <w:r>
        <w:rPr>
          <w:rFonts w:hint="eastAsia" w:eastAsia="仿宋_GB2312"/>
          <w:bCs/>
          <w:sz w:val="32"/>
          <w:szCs w:val="32"/>
          <w:lang w:eastAsia="zh-CN"/>
        </w:rPr>
        <w:t>增长</w:t>
      </w:r>
      <w:r>
        <w:rPr>
          <w:rFonts w:hint="eastAsia" w:eastAsia="仿宋_GB2312"/>
          <w:bCs/>
          <w:sz w:val="32"/>
          <w:szCs w:val="32"/>
          <w:lang w:val="en-US" w:eastAsia="zh-CN"/>
        </w:rPr>
        <w:t>26.4</w:t>
      </w:r>
      <w:r>
        <w:rPr>
          <w:rFonts w:hint="eastAsia" w:eastAsia="仿宋_GB2312"/>
          <w:bCs/>
          <w:sz w:val="32"/>
          <w:szCs w:val="32"/>
        </w:rPr>
        <w:t>%</w:t>
      </w:r>
      <w:r>
        <w:rPr>
          <w:rFonts w:hint="eastAsia" w:eastAsia="仿宋_GB2312"/>
          <w:bCs/>
          <w:sz w:val="32"/>
          <w:szCs w:val="32"/>
          <w:lang w:eastAsia="zh-CN"/>
        </w:rPr>
        <w:t>，主要原因是</w:t>
      </w:r>
      <w:r>
        <w:rPr>
          <w:rFonts w:hint="eastAsia" w:eastAsia="仿宋_GB2312"/>
          <w:bCs/>
          <w:sz w:val="32"/>
          <w:szCs w:val="32"/>
          <w:lang w:val="en-US" w:eastAsia="zh-CN"/>
        </w:rPr>
        <w:t>2021年</w:t>
      </w:r>
      <w:r>
        <w:rPr>
          <w:rFonts w:hint="eastAsia" w:eastAsia="仿宋_GB2312"/>
          <w:bCs/>
          <w:sz w:val="32"/>
          <w:szCs w:val="32"/>
          <w:lang w:eastAsia="zh-CN"/>
        </w:rPr>
        <w:t>省财政拨付行政人员养老保险支出，因此工资福利支出增加</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2、302商品和服务支出160.52万元，比上年预算增加2.3 万元，增长1.45%</w:t>
      </w:r>
      <w:r>
        <w:rPr>
          <w:rFonts w:hint="eastAsia" w:eastAsia="仿宋_GB2312"/>
          <w:bCs/>
          <w:sz w:val="32"/>
          <w:szCs w:val="32"/>
          <w:lang w:eastAsia="zh-CN"/>
        </w:rPr>
        <w:t>，主要原因是人员增加，因此商品服务支出增加。</w:t>
      </w:r>
    </w:p>
    <w:p>
      <w:pPr>
        <w:spacing w:line="360" w:lineRule="auto"/>
        <w:ind w:firstLine="640" w:firstLineChars="200"/>
        <w:rPr>
          <w:rFonts w:hint="eastAsia" w:eastAsia="仿宋_GB2312"/>
          <w:bCs/>
          <w:sz w:val="32"/>
          <w:szCs w:val="32"/>
          <w:lang w:eastAsia="zh-CN"/>
        </w:rPr>
      </w:pPr>
      <w:r>
        <w:rPr>
          <w:rFonts w:hint="eastAsia" w:eastAsia="仿宋_GB2312"/>
          <w:bCs/>
          <w:sz w:val="32"/>
          <w:szCs w:val="32"/>
        </w:rPr>
        <w:t>3</w:t>
      </w:r>
      <w:r>
        <w:rPr>
          <w:rFonts w:hint="eastAsia" w:eastAsia="仿宋_GB2312"/>
          <w:bCs/>
          <w:sz w:val="32"/>
          <w:szCs w:val="32"/>
          <w:lang w:eastAsia="zh-CN"/>
        </w:rPr>
        <w:t>、</w:t>
      </w:r>
      <w:r>
        <w:rPr>
          <w:rFonts w:hint="eastAsia" w:eastAsia="仿宋_GB2312"/>
          <w:bCs/>
          <w:sz w:val="32"/>
          <w:szCs w:val="32"/>
        </w:rPr>
        <w:t>303对个人和家庭的补助73.8</w:t>
      </w:r>
      <w:r>
        <w:rPr>
          <w:rFonts w:hint="eastAsia" w:eastAsia="仿宋_GB2312"/>
          <w:bCs/>
          <w:sz w:val="32"/>
          <w:szCs w:val="32"/>
          <w:lang w:val="en-US" w:eastAsia="zh-CN"/>
        </w:rPr>
        <w:t>1</w:t>
      </w:r>
      <w:r>
        <w:rPr>
          <w:rFonts w:hint="eastAsia" w:eastAsia="仿宋_GB2312"/>
          <w:bCs/>
          <w:sz w:val="32"/>
          <w:szCs w:val="32"/>
        </w:rPr>
        <w:t>万元，比上年预算减少 101.19万元，下降57.82%</w:t>
      </w:r>
      <w:r>
        <w:rPr>
          <w:rFonts w:hint="eastAsia" w:eastAsia="仿宋_GB2312"/>
          <w:bCs/>
          <w:sz w:val="32"/>
          <w:szCs w:val="32"/>
          <w:lang w:eastAsia="zh-CN"/>
        </w:rPr>
        <w:t>，主要原因是</w:t>
      </w:r>
      <w:r>
        <w:rPr>
          <w:rFonts w:hint="eastAsia" w:eastAsia="仿宋_GB2312"/>
          <w:bCs/>
          <w:sz w:val="32"/>
          <w:szCs w:val="32"/>
          <w:lang w:val="en-US" w:eastAsia="zh-CN"/>
        </w:rPr>
        <w:t>2021年退休人员纳入养老保险统筹，因此</w:t>
      </w:r>
      <w:bookmarkStart w:id="0" w:name="_GoBack"/>
      <w:bookmarkEnd w:id="0"/>
      <w:r>
        <w:rPr>
          <w:rFonts w:hint="eastAsia" w:eastAsia="仿宋_GB2312"/>
          <w:bCs/>
          <w:sz w:val="32"/>
          <w:szCs w:val="32"/>
          <w:lang w:val="en-US" w:eastAsia="zh-CN"/>
        </w:rPr>
        <w:t>退休费减少</w:t>
      </w:r>
      <w:r>
        <w:rPr>
          <w:rFonts w:hint="eastAsia" w:eastAsia="仿宋_GB2312"/>
          <w:bCs/>
          <w:sz w:val="32"/>
          <w:szCs w:val="32"/>
          <w:lang w:eastAsia="zh-CN"/>
        </w:rPr>
        <w:t>。</w:t>
      </w:r>
    </w:p>
    <w:p>
      <w:pPr>
        <w:spacing w:line="360" w:lineRule="auto"/>
        <w:ind w:firstLine="640" w:firstLineChars="200"/>
        <w:rPr>
          <w:rFonts w:eastAsia="黑体"/>
          <w:color w:val="2B2B2B"/>
          <w:kern w:val="0"/>
          <w:sz w:val="32"/>
          <w:szCs w:val="32"/>
        </w:rPr>
      </w:pPr>
      <w:r>
        <w:rPr>
          <w:rFonts w:hint="eastAsia" w:hAnsi="黑体" w:eastAsia="黑体"/>
          <w:color w:val="2B2B2B"/>
          <w:kern w:val="0"/>
          <w:sz w:val="32"/>
          <w:szCs w:val="32"/>
        </w:rPr>
        <w:t>七</w:t>
      </w:r>
      <w:r>
        <w:rPr>
          <w:rFonts w:hAnsi="黑体" w:eastAsia="黑体"/>
          <w:color w:val="2B2B2B"/>
          <w:kern w:val="0"/>
          <w:sz w:val="32"/>
          <w:szCs w:val="32"/>
        </w:rPr>
        <w:t>、关于一般公共预算</w:t>
      </w:r>
      <w:r>
        <w:rPr>
          <w:rFonts w:eastAsia="黑体"/>
          <w:color w:val="2B2B2B"/>
          <w:kern w:val="0"/>
          <w:sz w:val="32"/>
          <w:szCs w:val="32"/>
        </w:rPr>
        <w:t>“</w:t>
      </w:r>
      <w:r>
        <w:rPr>
          <w:rFonts w:hAnsi="黑体" w:eastAsia="黑体"/>
          <w:color w:val="2B2B2B"/>
          <w:kern w:val="0"/>
          <w:sz w:val="32"/>
          <w:szCs w:val="32"/>
        </w:rPr>
        <w:t>三公</w:t>
      </w:r>
      <w:r>
        <w:rPr>
          <w:rFonts w:eastAsia="黑体"/>
          <w:color w:val="2B2B2B"/>
          <w:kern w:val="0"/>
          <w:sz w:val="32"/>
          <w:szCs w:val="32"/>
        </w:rPr>
        <w:t>”</w:t>
      </w:r>
      <w:r>
        <w:rPr>
          <w:rFonts w:hAnsi="黑体" w:eastAsia="黑体"/>
          <w:color w:val="2B2B2B"/>
          <w:kern w:val="0"/>
          <w:sz w:val="32"/>
          <w:szCs w:val="32"/>
        </w:rPr>
        <w:t>经费支出表的说明</w:t>
      </w:r>
    </w:p>
    <w:p>
      <w:pPr>
        <w:spacing w:line="360" w:lineRule="auto"/>
        <w:ind w:firstLine="640" w:firstLineChars="200"/>
        <w:rPr>
          <w:rFonts w:hint="eastAsia" w:eastAsia="仿宋_GB2312"/>
          <w:bCs/>
          <w:sz w:val="32"/>
          <w:szCs w:val="32"/>
        </w:rPr>
      </w:pPr>
      <w:r>
        <w:rPr>
          <w:rFonts w:eastAsia="仿宋_GB2312"/>
          <w:bCs/>
          <w:sz w:val="32"/>
          <w:szCs w:val="32"/>
        </w:rPr>
        <w:t>2021年，</w:t>
      </w:r>
      <w:r>
        <w:rPr>
          <w:rFonts w:hint="eastAsia" w:eastAsia="仿宋_GB2312"/>
          <w:bCs/>
          <w:sz w:val="32"/>
          <w:szCs w:val="32"/>
          <w:lang w:eastAsia="zh-CN"/>
        </w:rPr>
        <w:t>牡丹江市西安区人民法院</w:t>
      </w:r>
      <w:r>
        <w:rPr>
          <w:rFonts w:hint="eastAsia" w:eastAsia="仿宋_GB2312"/>
          <w:bCs/>
          <w:sz w:val="32"/>
          <w:szCs w:val="32"/>
        </w:rPr>
        <w:t>一般公共预算</w:t>
      </w:r>
      <w:r>
        <w:rPr>
          <w:rFonts w:eastAsia="仿宋_GB2312"/>
          <w:bCs/>
          <w:sz w:val="32"/>
          <w:szCs w:val="32"/>
        </w:rPr>
        <w:t>“三公”经费</w:t>
      </w:r>
      <w:r>
        <w:rPr>
          <w:rFonts w:hint="eastAsia" w:eastAsia="仿宋_GB2312"/>
          <w:bCs/>
          <w:sz w:val="32"/>
          <w:szCs w:val="32"/>
        </w:rPr>
        <w:t>支出</w:t>
      </w:r>
      <w:r>
        <w:rPr>
          <w:rFonts w:hint="eastAsia" w:eastAsia="仿宋_GB2312"/>
          <w:bCs/>
          <w:sz w:val="32"/>
          <w:szCs w:val="32"/>
          <w:lang w:val="en-US" w:eastAsia="zh-CN"/>
        </w:rPr>
        <w:t>45.4</w:t>
      </w:r>
      <w:r>
        <w:rPr>
          <w:rFonts w:eastAsia="仿宋_GB2312"/>
          <w:kern w:val="0"/>
          <w:sz w:val="32"/>
          <w:szCs w:val="32"/>
          <w:lang w:val="zh-CN"/>
        </w:rPr>
        <w:t>万元，其中：</w:t>
      </w:r>
      <w:r>
        <w:rPr>
          <w:rFonts w:hint="eastAsia" w:eastAsia="仿宋_GB2312"/>
          <w:kern w:val="0"/>
          <w:sz w:val="32"/>
          <w:szCs w:val="32"/>
          <w:lang w:val="zh-CN"/>
        </w:rPr>
        <w:t>因公出国（境）费</w:t>
      </w:r>
      <w:r>
        <w:rPr>
          <w:rFonts w:hint="eastAsia" w:eastAsia="仿宋_GB2312"/>
          <w:kern w:val="0"/>
          <w:sz w:val="32"/>
          <w:szCs w:val="32"/>
          <w:lang w:val="en-US" w:eastAsia="zh-CN"/>
        </w:rPr>
        <w:t>0万元，公务用车购置费0万元，</w:t>
      </w:r>
      <w:r>
        <w:rPr>
          <w:rFonts w:eastAsia="仿宋_GB2312"/>
          <w:kern w:val="0"/>
          <w:sz w:val="32"/>
          <w:szCs w:val="32"/>
          <w:lang w:val="zh-CN"/>
        </w:rPr>
        <w:t>公务用车运行</w:t>
      </w:r>
      <w:r>
        <w:rPr>
          <w:rFonts w:hint="eastAsia" w:eastAsia="仿宋_GB2312"/>
          <w:kern w:val="0"/>
          <w:sz w:val="32"/>
          <w:szCs w:val="32"/>
          <w:lang w:val="zh-CN"/>
        </w:rPr>
        <w:t>维护</w:t>
      </w:r>
      <w:r>
        <w:rPr>
          <w:rFonts w:eastAsia="仿宋_GB2312"/>
          <w:kern w:val="0"/>
          <w:sz w:val="32"/>
          <w:szCs w:val="32"/>
          <w:lang w:val="zh-CN"/>
        </w:rPr>
        <w:t>费</w:t>
      </w:r>
      <w:r>
        <w:rPr>
          <w:rFonts w:hint="eastAsia" w:eastAsia="仿宋_GB2312"/>
          <w:bCs/>
          <w:sz w:val="32"/>
          <w:szCs w:val="32"/>
          <w:lang w:val="en-US" w:eastAsia="zh-CN"/>
        </w:rPr>
        <w:t>45</w:t>
      </w:r>
      <w:r>
        <w:rPr>
          <w:rFonts w:eastAsia="仿宋_GB2312"/>
          <w:kern w:val="0"/>
          <w:sz w:val="32"/>
          <w:szCs w:val="32"/>
          <w:lang w:val="zh-CN"/>
        </w:rPr>
        <w:t>万元，公务接待费</w:t>
      </w:r>
      <w:r>
        <w:rPr>
          <w:rFonts w:hint="eastAsia" w:eastAsia="仿宋_GB2312"/>
          <w:bCs/>
          <w:sz w:val="32"/>
          <w:szCs w:val="32"/>
          <w:lang w:val="en-US" w:eastAsia="zh-CN"/>
        </w:rPr>
        <w:t>0.4</w:t>
      </w:r>
      <w:r>
        <w:rPr>
          <w:rFonts w:eastAsia="仿宋_GB2312"/>
          <w:kern w:val="0"/>
          <w:sz w:val="32"/>
          <w:szCs w:val="32"/>
          <w:lang w:val="zh-CN"/>
        </w:rPr>
        <w:t>万元。</w:t>
      </w:r>
      <w:r>
        <w:rPr>
          <w:rFonts w:hint="eastAsia" w:eastAsia="仿宋_GB2312"/>
          <w:kern w:val="0"/>
          <w:sz w:val="32"/>
          <w:szCs w:val="32"/>
          <w:lang w:val="zh-CN"/>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lang w:val="en-US" w:eastAsia="zh-CN"/>
        </w:rPr>
        <w:t>2.4</w:t>
      </w:r>
      <w:r>
        <w:rPr>
          <w:rFonts w:eastAsia="仿宋_GB2312"/>
          <w:bCs/>
          <w:sz w:val="32"/>
          <w:szCs w:val="32"/>
        </w:rPr>
        <w:t>万元，主要原因是</w:t>
      </w:r>
      <w:r>
        <w:rPr>
          <w:rFonts w:hint="eastAsia" w:eastAsia="仿宋_GB2312"/>
          <w:bCs/>
          <w:sz w:val="32"/>
          <w:szCs w:val="32"/>
        </w:rPr>
        <w:t>本年核定定额公务用车运行维护费增加。</w:t>
      </w:r>
    </w:p>
    <w:p>
      <w:pPr>
        <w:numPr>
          <w:ilvl w:val="0"/>
          <w:numId w:val="4"/>
        </w:numPr>
        <w:spacing w:line="360" w:lineRule="auto"/>
        <w:ind w:firstLine="640" w:firstLineChars="200"/>
        <w:rPr>
          <w:rFonts w:hint="eastAsia" w:eastAsia="仿宋_GB2312"/>
          <w:bCs/>
          <w:sz w:val="32"/>
          <w:szCs w:val="32"/>
          <w:lang w:val="en-US" w:eastAsia="zh-CN"/>
        </w:rPr>
      </w:pPr>
      <w:r>
        <w:rPr>
          <w:rFonts w:hint="eastAsia" w:eastAsia="仿宋_GB2312"/>
          <w:bCs/>
          <w:sz w:val="32"/>
          <w:szCs w:val="32"/>
          <w:lang w:eastAsia="zh-CN"/>
        </w:rPr>
        <w:t>因公出国（境）经费。</w:t>
      </w:r>
      <w:r>
        <w:rPr>
          <w:rFonts w:hint="eastAsia" w:eastAsia="仿宋_GB2312"/>
          <w:bCs/>
          <w:sz w:val="32"/>
          <w:szCs w:val="32"/>
          <w:lang w:val="en-US" w:eastAsia="zh-CN"/>
        </w:rPr>
        <w:t>2021年预算安排0万元，比上年预算增加0万元，主要原因是无此项预算安排。</w:t>
      </w:r>
    </w:p>
    <w:p>
      <w:pPr>
        <w:numPr>
          <w:ilvl w:val="0"/>
          <w:numId w:val="4"/>
        </w:numPr>
        <w:spacing w:line="360"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公务接待费。2021年预算安排0.4万元，比上年预算增加0万元，主要原因是此项预算安排无变化。</w:t>
      </w:r>
    </w:p>
    <w:p>
      <w:pPr>
        <w:numPr>
          <w:ilvl w:val="0"/>
          <w:numId w:val="4"/>
        </w:numPr>
        <w:spacing w:line="360"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公务用车购置及运行费。2021年预算安排45万元，比上年预算增加2.4万元。其中：公务用车购置费0万元，比上年预算增加0万元，主要原因是无此项预算安排；公务用车运行维护费45万元，比上年预算增加2.4万元，主要是本年核定定额公务用车运行维护费增加。</w:t>
      </w:r>
    </w:p>
    <w:p>
      <w:pPr>
        <w:spacing w:line="360" w:lineRule="auto"/>
        <w:ind w:firstLine="640" w:firstLineChars="200"/>
        <w:rPr>
          <w:rFonts w:eastAsia="仿宋_GB2312"/>
          <w:kern w:val="0"/>
          <w:sz w:val="32"/>
          <w:szCs w:val="32"/>
        </w:rPr>
      </w:pPr>
      <w:r>
        <w:rPr>
          <w:rFonts w:hint="eastAsia" w:hAnsi="黑体" w:eastAsia="黑体"/>
          <w:color w:val="2B2B2B"/>
          <w:kern w:val="0"/>
          <w:sz w:val="32"/>
          <w:szCs w:val="32"/>
        </w:rPr>
        <w:t>八</w:t>
      </w:r>
      <w:r>
        <w:rPr>
          <w:rFonts w:hAnsi="黑体" w:eastAsia="黑体"/>
          <w:color w:val="2B2B2B"/>
          <w:kern w:val="0"/>
          <w:sz w:val="32"/>
          <w:szCs w:val="32"/>
        </w:rPr>
        <w:t>、关于政府性基金预算支出表的说明</w:t>
      </w:r>
    </w:p>
    <w:p>
      <w:pPr>
        <w:spacing w:line="360" w:lineRule="auto"/>
        <w:ind w:firstLine="640" w:firstLineChars="200"/>
        <w:rPr>
          <w:rFonts w:hint="eastAsia" w:eastAsia="仿宋_GB2312"/>
          <w:bCs/>
          <w:sz w:val="32"/>
          <w:szCs w:val="32"/>
        </w:rPr>
      </w:pPr>
      <w:r>
        <w:rPr>
          <w:rFonts w:eastAsia="仿宋_GB2312"/>
          <w:bCs/>
          <w:sz w:val="32"/>
          <w:szCs w:val="32"/>
        </w:rPr>
        <w:t>2021年，</w:t>
      </w:r>
      <w:r>
        <w:rPr>
          <w:rFonts w:hint="eastAsia" w:eastAsia="仿宋_GB2312"/>
          <w:bCs/>
          <w:sz w:val="32"/>
          <w:szCs w:val="32"/>
        </w:rPr>
        <w:t>牡丹江市</w:t>
      </w:r>
      <w:r>
        <w:rPr>
          <w:rFonts w:hint="eastAsia" w:eastAsia="仿宋_GB2312"/>
          <w:bCs/>
          <w:sz w:val="32"/>
          <w:szCs w:val="32"/>
          <w:lang w:eastAsia="zh-CN"/>
        </w:rPr>
        <w:t>西安区</w:t>
      </w:r>
      <w:r>
        <w:rPr>
          <w:rFonts w:hint="eastAsia" w:eastAsia="仿宋_GB2312"/>
          <w:bCs/>
          <w:sz w:val="32"/>
          <w:szCs w:val="32"/>
        </w:rPr>
        <w:t>人民法院预算中没有使用政府性基金预算拨款安排的支出。</w:t>
      </w:r>
    </w:p>
    <w:p>
      <w:pPr>
        <w:spacing w:line="360" w:lineRule="auto"/>
        <w:ind w:firstLine="640" w:firstLineChars="200"/>
        <w:rPr>
          <w:rFonts w:eastAsia="黑体"/>
          <w:color w:val="2B2B2B"/>
          <w:kern w:val="0"/>
          <w:sz w:val="32"/>
          <w:szCs w:val="32"/>
        </w:rPr>
      </w:pPr>
      <w:r>
        <w:rPr>
          <w:rFonts w:hint="eastAsia" w:hAnsi="黑体" w:eastAsia="黑体"/>
          <w:color w:val="2B2B2B"/>
          <w:kern w:val="0"/>
          <w:sz w:val="32"/>
          <w:szCs w:val="32"/>
        </w:rPr>
        <w:t>九</w:t>
      </w:r>
      <w:r>
        <w:rPr>
          <w:rFonts w:hAnsi="黑体" w:eastAsia="黑体"/>
          <w:color w:val="2B2B2B"/>
          <w:kern w:val="0"/>
          <w:sz w:val="32"/>
          <w:szCs w:val="32"/>
        </w:rPr>
        <w:t>、机关运行经费情况说明</w:t>
      </w:r>
    </w:p>
    <w:p>
      <w:pPr>
        <w:autoSpaceDE w:val="0"/>
        <w:autoSpaceDN w:val="0"/>
        <w:spacing w:line="360" w:lineRule="auto"/>
        <w:ind w:firstLine="640" w:firstLineChars="200"/>
        <w:rPr>
          <w:rFonts w:hint="eastAsia" w:eastAsia="仿宋_GB2312"/>
          <w:kern w:val="0"/>
          <w:sz w:val="32"/>
          <w:szCs w:val="32"/>
          <w:lang w:val="zh-CN"/>
        </w:rPr>
      </w:pPr>
      <w:r>
        <w:rPr>
          <w:rFonts w:eastAsia="仿宋_GB2312"/>
          <w:bCs/>
          <w:sz w:val="32"/>
          <w:szCs w:val="32"/>
        </w:rPr>
        <w:t>2021</w:t>
      </w:r>
      <w:r>
        <w:rPr>
          <w:rFonts w:eastAsia="仿宋_GB2312"/>
          <w:kern w:val="0"/>
          <w:sz w:val="32"/>
          <w:szCs w:val="32"/>
          <w:lang w:val="zh-CN"/>
        </w:rPr>
        <w:t>年，本</w:t>
      </w:r>
      <w:r>
        <w:rPr>
          <w:rFonts w:hint="eastAsia" w:eastAsia="仿宋_GB2312"/>
          <w:kern w:val="0"/>
          <w:sz w:val="32"/>
          <w:szCs w:val="32"/>
          <w:lang w:val="zh-CN"/>
        </w:rPr>
        <w:t>单位</w:t>
      </w:r>
      <w:r>
        <w:rPr>
          <w:rFonts w:eastAsia="仿宋_GB2312"/>
          <w:kern w:val="0"/>
          <w:sz w:val="32"/>
          <w:szCs w:val="32"/>
          <w:lang w:val="zh-CN"/>
        </w:rPr>
        <w:t>机关运行经费预算</w:t>
      </w:r>
      <w:r>
        <w:rPr>
          <w:rFonts w:hint="eastAsia" w:eastAsia="仿宋_GB2312"/>
          <w:bCs/>
          <w:sz w:val="32"/>
          <w:szCs w:val="32"/>
          <w:lang w:val="en-US" w:eastAsia="zh-CN"/>
        </w:rPr>
        <w:t>518.53</w:t>
      </w:r>
      <w:r>
        <w:rPr>
          <w:rFonts w:eastAsia="仿宋_GB2312"/>
          <w:kern w:val="0"/>
          <w:sz w:val="32"/>
          <w:szCs w:val="32"/>
          <w:lang w:val="zh-CN"/>
        </w:rPr>
        <w:t>万元，比</w:t>
      </w:r>
      <w:r>
        <w:rPr>
          <w:rFonts w:eastAsia="仿宋_GB2312"/>
          <w:bCs/>
          <w:sz w:val="32"/>
          <w:szCs w:val="32"/>
        </w:rPr>
        <w:t>上年</w:t>
      </w:r>
      <w:r>
        <w:rPr>
          <w:rFonts w:hint="eastAsia" w:eastAsia="仿宋_GB2312"/>
          <w:bCs/>
          <w:sz w:val="32"/>
          <w:szCs w:val="32"/>
        </w:rPr>
        <w:t>预算</w:t>
      </w:r>
      <w:r>
        <w:rPr>
          <w:rFonts w:eastAsia="仿宋_GB2312"/>
          <w:kern w:val="0"/>
          <w:sz w:val="32"/>
          <w:szCs w:val="32"/>
          <w:lang w:val="zh-CN"/>
        </w:rPr>
        <w:t>减少</w:t>
      </w:r>
      <w:r>
        <w:rPr>
          <w:rFonts w:hint="eastAsia" w:eastAsia="仿宋_GB2312"/>
          <w:kern w:val="0"/>
          <w:sz w:val="32"/>
          <w:szCs w:val="32"/>
          <w:lang w:val="en-US" w:eastAsia="zh-CN"/>
        </w:rPr>
        <w:t>31.95</w:t>
      </w:r>
      <w:r>
        <w:rPr>
          <w:rFonts w:eastAsia="仿宋_GB2312"/>
          <w:kern w:val="0"/>
          <w:sz w:val="32"/>
          <w:szCs w:val="32"/>
          <w:lang w:val="zh-CN"/>
        </w:rPr>
        <w:t>万元，</w:t>
      </w:r>
      <w:r>
        <w:rPr>
          <w:rFonts w:hint="eastAsia" w:eastAsia="仿宋_GB2312"/>
          <w:kern w:val="0"/>
          <w:sz w:val="32"/>
          <w:szCs w:val="32"/>
          <w:lang w:val="zh-CN"/>
        </w:rPr>
        <w:t>下降</w:t>
      </w:r>
      <w:r>
        <w:rPr>
          <w:rFonts w:hint="eastAsia" w:eastAsia="仿宋_GB2312"/>
          <w:kern w:val="0"/>
          <w:sz w:val="32"/>
          <w:szCs w:val="32"/>
          <w:lang w:val="en-US" w:eastAsia="zh-CN"/>
        </w:rPr>
        <w:t>5.8</w:t>
      </w:r>
      <w:r>
        <w:rPr>
          <w:rFonts w:eastAsia="仿宋_GB2312"/>
          <w:kern w:val="0"/>
          <w:sz w:val="32"/>
          <w:szCs w:val="32"/>
          <w:lang w:val="zh-CN"/>
        </w:rPr>
        <w:t>%。主要原因是</w:t>
      </w:r>
      <w:r>
        <w:rPr>
          <w:rFonts w:hint="eastAsia" w:eastAsia="仿宋_GB2312"/>
          <w:kern w:val="0"/>
          <w:sz w:val="32"/>
          <w:szCs w:val="32"/>
          <w:lang w:val="zh-CN"/>
        </w:rPr>
        <w:t>在职转退休以及调出人员增多导致经费减少</w:t>
      </w:r>
      <w:r>
        <w:rPr>
          <w:rFonts w:eastAsia="仿宋_GB2312"/>
          <w:kern w:val="0"/>
          <w:sz w:val="32"/>
          <w:szCs w:val="32"/>
          <w:lang w:val="zh-CN"/>
        </w:rPr>
        <w:t>。</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十、关于政府采购预算情况说明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2021年，</w:t>
      </w:r>
      <w:r>
        <w:rPr>
          <w:rFonts w:hint="eastAsia" w:eastAsia="仿宋_GB2312"/>
          <w:bCs/>
          <w:sz w:val="32"/>
          <w:szCs w:val="32"/>
          <w:lang w:eastAsia="zh-CN"/>
        </w:rPr>
        <w:t>牡丹江市西安区人民法院</w:t>
      </w:r>
      <w:r>
        <w:rPr>
          <w:rFonts w:eastAsia="仿宋_GB2312"/>
          <w:bCs/>
          <w:sz w:val="32"/>
          <w:szCs w:val="32"/>
        </w:rPr>
        <w:t>采购预算总额</w:t>
      </w:r>
      <w:r>
        <w:rPr>
          <w:rFonts w:hint="eastAsia" w:eastAsia="仿宋_GB2312"/>
          <w:bCs/>
          <w:sz w:val="32"/>
          <w:szCs w:val="32"/>
          <w:lang w:val="en-US" w:eastAsia="zh-CN"/>
        </w:rPr>
        <w:t>176.25</w:t>
      </w:r>
      <w:r>
        <w:rPr>
          <w:rFonts w:eastAsia="仿宋_GB2312"/>
          <w:kern w:val="0"/>
          <w:sz w:val="32"/>
          <w:szCs w:val="32"/>
          <w:lang w:val="zh-CN"/>
        </w:rPr>
        <w:t>万元，其中：货物</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lang w:val="en-US" w:eastAsia="zh-CN"/>
        </w:rPr>
        <w:t>47.43</w:t>
      </w:r>
      <w:r>
        <w:rPr>
          <w:rFonts w:eastAsia="仿宋_GB2312"/>
          <w:kern w:val="0"/>
          <w:sz w:val="32"/>
          <w:szCs w:val="32"/>
          <w:lang w:val="zh-CN"/>
        </w:rPr>
        <w:t>万元、工程</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lang w:val="en-US" w:eastAsia="zh-CN"/>
        </w:rPr>
        <w:t>12.66</w:t>
      </w:r>
      <w:r>
        <w:rPr>
          <w:rFonts w:eastAsia="仿宋_GB2312"/>
          <w:kern w:val="0"/>
          <w:sz w:val="32"/>
          <w:szCs w:val="32"/>
          <w:lang w:val="zh-CN"/>
        </w:rPr>
        <w:t>万元、服务</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lang w:val="en-US" w:eastAsia="zh-CN"/>
        </w:rPr>
        <w:t>116.16</w:t>
      </w:r>
      <w:r>
        <w:rPr>
          <w:rFonts w:eastAsia="仿宋_GB2312"/>
          <w:kern w:val="0"/>
          <w:sz w:val="32"/>
          <w:szCs w:val="32"/>
          <w:lang w:val="zh-CN"/>
        </w:rPr>
        <w:t>万元。</w:t>
      </w:r>
    </w:p>
    <w:p>
      <w:pPr>
        <w:spacing w:line="360" w:lineRule="auto"/>
        <w:ind w:firstLine="640" w:firstLineChars="200"/>
        <w:rPr>
          <w:rFonts w:eastAsia="黑体"/>
          <w:color w:val="2B2B2B"/>
          <w:kern w:val="0"/>
          <w:sz w:val="32"/>
          <w:szCs w:val="32"/>
        </w:rPr>
      </w:pPr>
      <w:r>
        <w:rPr>
          <w:rFonts w:hAnsi="黑体" w:eastAsia="黑体"/>
          <w:color w:val="2B2B2B"/>
          <w:kern w:val="0"/>
          <w:sz w:val="32"/>
          <w:szCs w:val="32"/>
        </w:rPr>
        <w:t>十</w:t>
      </w:r>
      <w:r>
        <w:rPr>
          <w:rFonts w:hint="eastAsia" w:hAnsi="黑体" w:eastAsia="黑体"/>
          <w:color w:val="2B2B2B"/>
          <w:kern w:val="0"/>
          <w:sz w:val="32"/>
          <w:szCs w:val="32"/>
        </w:rPr>
        <w:t>一</w:t>
      </w:r>
      <w:r>
        <w:rPr>
          <w:rFonts w:hAnsi="黑体" w:eastAsia="黑体"/>
          <w:color w:val="2B2B2B"/>
          <w:kern w:val="0"/>
          <w:sz w:val="32"/>
          <w:szCs w:val="32"/>
        </w:rPr>
        <w:t>、关于国有资产占有使用情况说明</w:t>
      </w:r>
    </w:p>
    <w:p>
      <w:pPr>
        <w:autoSpaceDE w:val="0"/>
        <w:autoSpaceDN w:val="0"/>
        <w:spacing w:line="360" w:lineRule="auto"/>
        <w:ind w:firstLine="640" w:firstLineChars="200"/>
        <w:rPr>
          <w:rFonts w:eastAsia="仿宋_GB2312"/>
          <w:bCs/>
          <w:sz w:val="32"/>
          <w:szCs w:val="32"/>
        </w:rPr>
      </w:pPr>
      <w:r>
        <w:rPr>
          <w:rFonts w:eastAsia="仿宋_GB2312"/>
          <w:bCs/>
          <w:sz w:val="32"/>
          <w:szCs w:val="32"/>
        </w:rPr>
        <w:t>截止20</w:t>
      </w:r>
      <w:r>
        <w:rPr>
          <w:rFonts w:hint="eastAsia" w:eastAsia="仿宋_GB2312"/>
          <w:bCs/>
          <w:sz w:val="32"/>
          <w:szCs w:val="32"/>
        </w:rPr>
        <w:t>20</w:t>
      </w:r>
      <w:r>
        <w:rPr>
          <w:rFonts w:eastAsia="仿宋_GB2312"/>
          <w:bCs/>
          <w:sz w:val="32"/>
          <w:szCs w:val="32"/>
        </w:rPr>
        <w:t>年</w:t>
      </w:r>
      <w:r>
        <w:rPr>
          <w:rFonts w:hint="eastAsia" w:eastAsia="仿宋_GB2312"/>
          <w:bCs/>
          <w:sz w:val="32"/>
          <w:szCs w:val="32"/>
        </w:rPr>
        <w:t>末</w:t>
      </w:r>
      <w:r>
        <w:rPr>
          <w:rFonts w:eastAsia="仿宋_GB2312"/>
          <w:bCs/>
          <w:sz w:val="32"/>
          <w:szCs w:val="32"/>
        </w:rPr>
        <w:t>，</w:t>
      </w:r>
      <w:r>
        <w:rPr>
          <w:rFonts w:hint="eastAsia" w:eastAsia="仿宋_GB2312"/>
          <w:bCs/>
          <w:sz w:val="32"/>
          <w:szCs w:val="32"/>
          <w:lang w:eastAsia="zh-CN"/>
        </w:rPr>
        <w:t>牡丹江市西安区人民法院</w:t>
      </w:r>
      <w:r>
        <w:rPr>
          <w:rFonts w:eastAsia="仿宋_GB2312"/>
          <w:bCs/>
          <w:sz w:val="32"/>
          <w:szCs w:val="32"/>
        </w:rPr>
        <w:t>共</w:t>
      </w:r>
      <w:r>
        <w:rPr>
          <w:rFonts w:hint="eastAsia" w:eastAsia="仿宋_GB2312"/>
          <w:bCs/>
          <w:sz w:val="32"/>
          <w:szCs w:val="32"/>
        </w:rPr>
        <w:t>有</w:t>
      </w:r>
      <w:r>
        <w:rPr>
          <w:rFonts w:eastAsia="仿宋_GB2312"/>
          <w:bCs/>
          <w:sz w:val="32"/>
          <w:szCs w:val="32"/>
        </w:rPr>
        <w:t>房屋</w:t>
      </w:r>
      <w:r>
        <w:rPr>
          <w:rFonts w:hint="eastAsia" w:eastAsia="仿宋_GB2312"/>
          <w:bCs/>
          <w:sz w:val="32"/>
          <w:szCs w:val="32"/>
          <w:lang w:val="en-US" w:eastAsia="zh-CN"/>
        </w:rPr>
        <w:t>10665</w:t>
      </w:r>
      <w:r>
        <w:rPr>
          <w:rFonts w:eastAsia="仿宋_GB2312"/>
          <w:bCs/>
          <w:sz w:val="32"/>
          <w:szCs w:val="32"/>
        </w:rPr>
        <w:t>平方米</w:t>
      </w:r>
      <w:r>
        <w:rPr>
          <w:rFonts w:hint="eastAsia" w:eastAsia="仿宋_GB2312"/>
          <w:bCs/>
          <w:sz w:val="32"/>
          <w:szCs w:val="32"/>
        </w:rPr>
        <w:t>，</w:t>
      </w:r>
      <w:r>
        <w:rPr>
          <w:rFonts w:eastAsia="仿宋_GB2312"/>
          <w:bCs/>
          <w:sz w:val="32"/>
          <w:szCs w:val="32"/>
        </w:rPr>
        <w:t>车辆</w:t>
      </w:r>
      <w:r>
        <w:rPr>
          <w:rFonts w:hint="eastAsia" w:eastAsia="仿宋_GB2312"/>
          <w:bCs/>
          <w:sz w:val="32"/>
          <w:szCs w:val="32"/>
          <w:lang w:val="en-US" w:eastAsia="zh-CN"/>
        </w:rPr>
        <w:t>8</w:t>
      </w:r>
      <w:r>
        <w:rPr>
          <w:rFonts w:eastAsia="仿宋_GB2312"/>
          <w:bCs/>
          <w:sz w:val="32"/>
          <w:szCs w:val="32"/>
        </w:rPr>
        <w:t>台，</w:t>
      </w:r>
      <w:r>
        <w:rPr>
          <w:rFonts w:hint="eastAsia" w:eastAsia="仿宋_GB2312"/>
          <w:bCs/>
          <w:sz w:val="32"/>
          <w:szCs w:val="32"/>
        </w:rPr>
        <w:t>单价</w:t>
      </w:r>
      <w:r>
        <w:rPr>
          <w:rFonts w:eastAsia="仿宋_GB2312"/>
          <w:bCs/>
          <w:sz w:val="32"/>
          <w:szCs w:val="32"/>
        </w:rPr>
        <w:t>50万元</w:t>
      </w:r>
      <w:r>
        <w:rPr>
          <w:rFonts w:hint="eastAsia" w:eastAsia="仿宋_GB2312"/>
          <w:bCs/>
          <w:sz w:val="32"/>
          <w:szCs w:val="32"/>
        </w:rPr>
        <w:t>（含）</w:t>
      </w:r>
      <w:r>
        <w:rPr>
          <w:rFonts w:eastAsia="仿宋_GB2312"/>
          <w:bCs/>
          <w:sz w:val="32"/>
          <w:szCs w:val="32"/>
        </w:rPr>
        <w:t>以上设备</w:t>
      </w:r>
      <w:r>
        <w:rPr>
          <w:rFonts w:hint="eastAsia" w:eastAsia="仿宋_GB2312"/>
          <w:bCs/>
          <w:sz w:val="32"/>
          <w:szCs w:val="32"/>
          <w:lang w:val="en-US" w:eastAsia="zh-CN"/>
        </w:rPr>
        <w:t>0</w:t>
      </w:r>
      <w:r>
        <w:rPr>
          <w:rFonts w:eastAsia="仿宋_GB2312"/>
          <w:bCs/>
          <w:sz w:val="32"/>
          <w:szCs w:val="32"/>
        </w:rPr>
        <w:t>台。</w:t>
      </w:r>
    </w:p>
    <w:p>
      <w:pPr>
        <w:numPr>
          <w:ilvl w:val="0"/>
          <w:numId w:val="5"/>
        </w:numPr>
        <w:autoSpaceDE w:val="0"/>
        <w:autoSpaceDN w:val="0"/>
        <w:spacing w:line="360" w:lineRule="auto"/>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关于项目支出绩效目标的说明</w:t>
      </w:r>
    </w:p>
    <w:p>
      <w:pPr>
        <w:autoSpaceDE w:val="0"/>
        <w:autoSpaceDN w:val="0"/>
        <w:spacing w:line="360"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2021年牡丹江市西安区人民法院实行绩效目标管理的项目24个，涉及预算金额1690.76万元。</w:t>
      </w:r>
    </w:p>
    <w:p>
      <w:pPr>
        <w:autoSpaceDE w:val="0"/>
        <w:autoSpaceDN w:val="0"/>
        <w:spacing w:line="360" w:lineRule="auto"/>
        <w:ind w:firstLine="640" w:firstLineChars="200"/>
        <w:rPr>
          <w:rFonts w:eastAsia="仿宋_GB2312"/>
          <w:bCs/>
          <w:sz w:val="32"/>
          <w:szCs w:val="32"/>
        </w:rPr>
      </w:pPr>
    </w:p>
    <w:p>
      <w:pPr>
        <w:widowControl/>
        <w:spacing w:line="360" w:lineRule="auto"/>
        <w:jc w:val="center"/>
        <w:rPr>
          <w:rFonts w:hint="eastAsia" w:hAnsi="黑体" w:eastAsia="黑体"/>
          <w:bCs/>
          <w:sz w:val="32"/>
          <w:szCs w:val="32"/>
        </w:rPr>
      </w:pPr>
      <w:r>
        <w:rPr>
          <w:rFonts w:hAnsi="黑体" w:eastAsia="黑体"/>
          <w:bCs/>
          <w:sz w:val="32"/>
          <w:szCs w:val="32"/>
        </w:rPr>
        <w:t>第四部分</w:t>
      </w:r>
      <w:r>
        <w:rPr>
          <w:rFonts w:eastAsia="黑体"/>
          <w:bCs/>
          <w:sz w:val="32"/>
          <w:szCs w:val="32"/>
        </w:rPr>
        <w:t xml:space="preserve">   </w:t>
      </w:r>
      <w:r>
        <w:rPr>
          <w:rFonts w:hAnsi="黑体" w:eastAsia="黑体"/>
          <w:bCs/>
          <w:sz w:val="32"/>
          <w:szCs w:val="32"/>
        </w:rPr>
        <w:t>名词解释</w:t>
      </w:r>
    </w:p>
    <w:p>
      <w:pPr>
        <w:widowControl/>
        <w:spacing w:line="360" w:lineRule="auto"/>
        <w:jc w:val="center"/>
        <w:rPr>
          <w:rFonts w:eastAsia="黑体"/>
          <w:bCs/>
          <w:sz w:val="32"/>
          <w:szCs w:val="32"/>
        </w:rPr>
      </w:pP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一、行政运行：反映行政单位（包括实行公务员管理的事业单位）的基本支出。</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二、一般行政管理事务：反映行政单位（包括实行公务员管理的事业单位）未单独设置项级科目的其他项目支出。 </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三、机关运行经费：反映维持单位正常运行的公用经费支出。 </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四、行政单位医疗：反映财政部门集中安排的行政单位基 本医疗保险缴费经费，未参加医疗保险的行政单位的公费医疗经费，按国家规定享受离休人员、红军老战士待遇人员的医疗经费。</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五、住房公积金：反映行政事业单位按人力资源和社会保障部、财政部规定的基本工资和津贴补助以及规定比例为职工缴纳的住房公积金。 </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六、“三公”经费支出：包括公务出国（境）的旅费、公务用车购置和运行费、公务接待费。</w:t>
      </w:r>
    </w:p>
    <w:p>
      <w:pPr>
        <w:snapToGrid w:val="0"/>
        <w:spacing w:line="360" w:lineRule="auto"/>
        <w:ind w:firstLine="640" w:firstLineChars="200"/>
        <w:rPr>
          <w:rFonts w:hint="eastAsia" w:ascii="Times New Roman" w:hAnsi="Times New Roman" w:eastAsia="仿宋_GB2312"/>
          <w:sz w:val="32"/>
          <w:szCs w:val="32"/>
        </w:rPr>
      </w:pPr>
      <w:r>
        <w:rPr>
          <w:rFonts w:hint="eastAsia" w:eastAsia="仿宋_GB2312"/>
          <w:sz w:val="32"/>
          <w:szCs w:val="32"/>
          <w:lang w:eastAsia="zh-CN"/>
        </w:rPr>
        <w:t>七</w:t>
      </w:r>
      <w:r>
        <w:rPr>
          <w:rFonts w:hint="eastAsia" w:ascii="Times New Roman" w:hAnsi="Times New Roman" w:eastAsia="仿宋_GB2312"/>
          <w:sz w:val="32"/>
          <w:szCs w:val="32"/>
        </w:rPr>
        <w:t xml:space="preserve">、公务用车运行维护费：反映单位按规定保留的公务用车燃料费、维修费、过路过桥费、保险费、安全奖励费用等支出。 </w:t>
      </w:r>
    </w:p>
    <w:p>
      <w:pPr>
        <w:snapToGrid w:val="0"/>
        <w:spacing w:line="360" w:lineRule="auto"/>
        <w:ind w:firstLine="640" w:firstLineChars="200"/>
        <w:rPr>
          <w:rFonts w:hint="eastAsia" w:ascii="Times New Roman" w:hAnsi="Times New Roman" w:eastAsia="仿宋_GB2312"/>
          <w:sz w:val="32"/>
          <w:szCs w:val="32"/>
        </w:rPr>
      </w:pPr>
      <w:r>
        <w:rPr>
          <w:rFonts w:hint="eastAsia" w:eastAsia="仿宋_GB2312"/>
          <w:sz w:val="32"/>
          <w:szCs w:val="32"/>
          <w:lang w:eastAsia="zh-CN"/>
        </w:rPr>
        <w:t>八</w:t>
      </w:r>
      <w:r>
        <w:rPr>
          <w:rFonts w:hint="eastAsia" w:ascii="Times New Roman" w:hAnsi="Times New Roman" w:eastAsia="仿宋_GB2312"/>
          <w:sz w:val="32"/>
          <w:szCs w:val="32"/>
        </w:rPr>
        <w:t xml:space="preserve">、公务接待费：反映按规定开支的各类公务接待（含外宾接待）支出。 </w:t>
      </w:r>
    </w:p>
    <w:p>
      <w:pPr>
        <w:snapToGrid w:val="0"/>
        <w:spacing w:line="360" w:lineRule="auto"/>
        <w:ind w:firstLine="640" w:firstLineChars="200"/>
        <w:rPr>
          <w:rFonts w:hint="eastAsia" w:ascii="Times New Roman" w:hAnsi="Times New Roman" w:eastAsia="仿宋_GB2312"/>
          <w:sz w:val="32"/>
          <w:szCs w:val="32"/>
        </w:rPr>
      </w:pPr>
      <w:r>
        <w:rPr>
          <w:rFonts w:hint="eastAsia" w:eastAsia="仿宋_GB2312"/>
          <w:sz w:val="32"/>
          <w:szCs w:val="32"/>
          <w:lang w:eastAsia="zh-CN"/>
        </w:rPr>
        <w:t>九</w:t>
      </w:r>
      <w:r>
        <w:rPr>
          <w:rFonts w:hint="eastAsia" w:ascii="Times New Roman" w:hAnsi="Times New Roman" w:eastAsia="仿宋_GB2312"/>
          <w:sz w:val="32"/>
          <w:szCs w:val="32"/>
        </w:rPr>
        <w:t>、工资福利支出：反映单位开支的在职职工和编制外长期聘用人员的各类劳动报酬，以及为上述人员缴纳的各项社会保险费等。</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十、商品和服务支出：反映单位购买商品和服务的支出，不包括用于购置固定资产、战略性和应急性物资储备等资本性支出。</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一</w:t>
      </w:r>
      <w:r>
        <w:rPr>
          <w:rFonts w:hint="eastAsia" w:ascii="Times New Roman" w:hAnsi="Times New Roman" w:eastAsia="仿宋_GB2312"/>
          <w:sz w:val="32"/>
          <w:szCs w:val="32"/>
        </w:rPr>
        <w:t>、对个人和家庭的补助：反映政府用于对个人和家庭的补助支出。</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二</w:t>
      </w:r>
      <w:r>
        <w:rPr>
          <w:rFonts w:hint="eastAsia" w:ascii="Times New Roman" w:hAnsi="Times New Roman" w:eastAsia="仿宋_GB2312"/>
          <w:sz w:val="32"/>
          <w:szCs w:val="32"/>
        </w:rPr>
        <w:t xml:space="preserve">、基本支出：反映单位所发生的人员经费和日常公用经费的支出。 </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三</w:t>
      </w:r>
      <w:r>
        <w:rPr>
          <w:rFonts w:hint="eastAsia" w:ascii="Times New Roman" w:hAnsi="Times New Roman" w:eastAsia="仿宋_GB2312"/>
          <w:sz w:val="32"/>
          <w:szCs w:val="32"/>
        </w:rPr>
        <w:t>、项目支出：反映单位在基本支出之外为完成特定的工作任务或事业发展目标所发生的支出。</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四</w:t>
      </w:r>
      <w:r>
        <w:rPr>
          <w:rFonts w:hint="eastAsia" w:ascii="Times New Roman" w:hAnsi="Times New Roman" w:eastAsia="仿宋_GB2312"/>
          <w:sz w:val="32"/>
          <w:szCs w:val="32"/>
        </w:rPr>
        <w:t>、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eastAsia="仿宋_GB2312"/>
          <w:sz w:val="32"/>
          <w:szCs w:val="32"/>
          <w:lang w:eastAsia="zh-CN"/>
        </w:rPr>
        <w:t>五</w:t>
      </w:r>
      <w:r>
        <w:rPr>
          <w:rFonts w:hint="eastAsia" w:ascii="Times New Roman" w:hAnsi="Times New Roman" w:eastAsia="仿宋_GB2312"/>
          <w:sz w:val="32"/>
          <w:szCs w:val="32"/>
        </w:rPr>
        <w:t>、绩效目标：是预算绩效管理对象计划在一定期限内达到的产出和效果，包括产出指标、效益指标和服务对象满意度指标，是绩效执行监控、绩效自评价和再评价等预算绩效管理工作的前提和基础。</w:t>
      </w:r>
    </w:p>
    <w:p>
      <w:pPr>
        <w:snapToGrid w:val="0"/>
        <w:spacing w:line="360" w:lineRule="auto"/>
        <w:ind w:firstLine="640" w:firstLineChars="200"/>
        <w:rPr>
          <w:rFonts w:hint="eastAsia" w:ascii="Times New Roman" w:hAnsi="Times New Roman" w:eastAsia="仿宋_GB2312"/>
          <w:sz w:val="32"/>
          <w:szCs w:val="32"/>
        </w:rPr>
      </w:pPr>
    </w:p>
    <w:p>
      <w:pPr>
        <w:snapToGrid w:val="0"/>
        <w:spacing w:line="360" w:lineRule="auto"/>
        <w:ind w:firstLine="640" w:firstLineChars="200"/>
        <w:rPr>
          <w:rFonts w:hint="eastAsia" w:ascii="Times New Roman" w:hAnsi="Times New Roman" w:eastAsia="仿宋_GB2312"/>
          <w:sz w:val="32"/>
          <w:szCs w:val="32"/>
        </w:rPr>
      </w:pPr>
    </w:p>
    <w:p>
      <w:pPr>
        <w:snapToGrid w:val="0"/>
        <w:spacing w:line="360" w:lineRule="auto"/>
        <w:ind w:firstLine="640" w:firstLineChars="200"/>
        <w:rPr>
          <w:rFonts w:hint="eastAsia" w:ascii="Times New Roman" w:hAnsi="Times New Roman" w:eastAsia="仿宋_GB2312"/>
          <w:sz w:val="32"/>
          <w:szCs w:val="32"/>
        </w:rPr>
      </w:pPr>
    </w:p>
    <w:p>
      <w:pPr>
        <w:snapToGrid w:val="0"/>
        <w:spacing w:line="360" w:lineRule="auto"/>
        <w:ind w:firstLine="640" w:firstLineChars="200"/>
        <w:rPr>
          <w:rFonts w:hint="eastAsia" w:ascii="Times New Roman" w:hAnsi="Times New Roman" w:eastAsia="仿宋_GB2312"/>
          <w:sz w:val="32"/>
          <w:szCs w:val="32"/>
        </w:rPr>
      </w:pP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ab/>
      </w:r>
      <w:r>
        <w:rPr>
          <w:rFonts w:hint="eastAsia" w:ascii="Times New Roman" w:hAnsi="Times New Roman" w:eastAsia="仿宋_GB2312"/>
          <w:sz w:val="32"/>
          <w:szCs w:val="32"/>
        </w:rPr>
        <w:t xml:space="preserve">                   牡丹江市</w:t>
      </w:r>
      <w:r>
        <w:rPr>
          <w:rFonts w:hint="eastAsia" w:eastAsia="仿宋_GB2312"/>
          <w:sz w:val="32"/>
          <w:szCs w:val="32"/>
          <w:lang w:eastAsia="zh-CN"/>
        </w:rPr>
        <w:t>西安区</w:t>
      </w:r>
      <w:r>
        <w:rPr>
          <w:rFonts w:hint="eastAsia" w:ascii="Times New Roman" w:hAnsi="Times New Roman" w:eastAsia="仿宋_GB2312"/>
          <w:sz w:val="32"/>
          <w:szCs w:val="32"/>
        </w:rPr>
        <w:t>人民法院</w:t>
      </w:r>
    </w:p>
    <w:p>
      <w:pPr>
        <w:snapToGrid w:val="0"/>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2021年</w:t>
      </w:r>
      <w:r>
        <w:rPr>
          <w:rFonts w:hint="eastAsia" w:eastAsia="仿宋_GB2312"/>
          <w:sz w:val="32"/>
          <w:szCs w:val="32"/>
          <w:lang w:val="en-US" w:eastAsia="zh-CN"/>
        </w:rPr>
        <w:t>4</w:t>
      </w:r>
      <w:r>
        <w:rPr>
          <w:rFonts w:hint="eastAsia" w:ascii="Times New Roman" w:hAnsi="Times New Roman" w:eastAsia="仿宋_GB2312"/>
          <w:sz w:val="32"/>
          <w:szCs w:val="32"/>
        </w:rPr>
        <w:t>月</w:t>
      </w:r>
      <w:r>
        <w:rPr>
          <w:rFonts w:hint="eastAsia" w:eastAsia="仿宋_GB2312"/>
          <w:sz w:val="32"/>
          <w:szCs w:val="32"/>
          <w:lang w:val="en-US" w:eastAsia="zh-CN"/>
        </w:rPr>
        <w:t>2</w:t>
      </w:r>
      <w:r>
        <w:rPr>
          <w:rFonts w:hint="eastAsia" w:ascii="Times New Roman" w:hAnsi="Times New Roman" w:eastAsia="仿宋_GB2312"/>
          <w:sz w:val="32"/>
          <w:szCs w:val="32"/>
        </w:rPr>
        <w:t>日</w:t>
      </w:r>
    </w:p>
    <w:p>
      <w:pPr>
        <w:snapToGrid w:val="0"/>
        <w:spacing w:line="360" w:lineRule="auto"/>
        <w:ind w:firstLine="640" w:firstLineChars="200"/>
        <w:rPr>
          <w:rFonts w:ascii="Times New Roman" w:hAnsi="Times New Roman" w:eastAsia="仿宋_GB2312"/>
          <w:color w:val="FF6600"/>
          <w:sz w:val="32"/>
          <w:szCs w:val="32"/>
        </w:rPr>
      </w:pPr>
    </w:p>
    <w:sectPr>
      <w:footerReference r:id="rId3" w:type="default"/>
      <w:footerReference r:id="rId4" w:type="even"/>
      <w:pgSz w:w="12240" w:h="15840"/>
      <w:pgMar w:top="1021" w:right="1457" w:bottom="1077" w:left="145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C7CF9"/>
    <w:multiLevelType w:val="multilevel"/>
    <w:tmpl w:val="263C7CF9"/>
    <w:lvl w:ilvl="0" w:tentative="0">
      <w:start w:val="1"/>
      <w:numFmt w:val="japaneseCounting"/>
      <w:pStyle w:val="11"/>
      <w:lvlText w:val="%1、"/>
      <w:lvlJc w:val="left"/>
      <w:pPr>
        <w:tabs>
          <w:tab w:val="left" w:pos="1380"/>
        </w:tabs>
        <w:ind w:left="1380" w:hanging="720"/>
      </w:pPr>
      <w:rPr>
        <w:rFonts w:hint="default" w:ascii="楷体_GB2312" w:hAnsi="Times New Roman" w:eastAsia="楷体_GB2312"/>
        <w:b/>
        <w:color w:val="2B2B2B"/>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55D336A0"/>
    <w:multiLevelType w:val="singleLevel"/>
    <w:tmpl w:val="55D336A0"/>
    <w:lvl w:ilvl="0" w:tentative="0">
      <w:start w:val="1"/>
      <w:numFmt w:val="chineseCounting"/>
      <w:suff w:val="nothing"/>
      <w:lvlText w:val="%1、"/>
      <w:lvlJc w:val="left"/>
      <w:rPr>
        <w:rFonts w:hint="eastAsia"/>
      </w:rPr>
    </w:lvl>
  </w:abstractNum>
  <w:abstractNum w:abstractNumId="2">
    <w:nsid w:val="618B49B0"/>
    <w:multiLevelType w:val="singleLevel"/>
    <w:tmpl w:val="618B49B0"/>
    <w:lvl w:ilvl="0" w:tentative="0">
      <w:start w:val="1"/>
      <w:numFmt w:val="chineseCounting"/>
      <w:suff w:val="nothing"/>
      <w:lvlText w:val="%1、"/>
      <w:lvlJc w:val="left"/>
    </w:lvl>
  </w:abstractNum>
  <w:abstractNum w:abstractNumId="3">
    <w:nsid w:val="618B4F5E"/>
    <w:multiLevelType w:val="singleLevel"/>
    <w:tmpl w:val="618B4F5E"/>
    <w:lvl w:ilvl="0" w:tentative="0">
      <w:start w:val="1"/>
      <w:numFmt w:val="chineseCounting"/>
      <w:suff w:val="nothing"/>
      <w:lvlText w:val="（%1）"/>
      <w:lvlJc w:val="left"/>
    </w:lvl>
  </w:abstractNum>
  <w:abstractNum w:abstractNumId="4">
    <w:nsid w:val="618B5168"/>
    <w:multiLevelType w:val="singleLevel"/>
    <w:tmpl w:val="618B5168"/>
    <w:lvl w:ilvl="0" w:tentative="0">
      <w:start w:val="12"/>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6C"/>
    <w:rsid w:val="000016F9"/>
    <w:rsid w:val="00002DBE"/>
    <w:rsid w:val="00012373"/>
    <w:rsid w:val="0002179F"/>
    <w:rsid w:val="000333AA"/>
    <w:rsid w:val="00045B53"/>
    <w:rsid w:val="00047D03"/>
    <w:rsid w:val="00075C84"/>
    <w:rsid w:val="00080C9F"/>
    <w:rsid w:val="0009126E"/>
    <w:rsid w:val="000946D7"/>
    <w:rsid w:val="000A0144"/>
    <w:rsid w:val="000A460B"/>
    <w:rsid w:val="000B7949"/>
    <w:rsid w:val="000E27B7"/>
    <w:rsid w:val="000E433F"/>
    <w:rsid w:val="000E535A"/>
    <w:rsid w:val="000F57BE"/>
    <w:rsid w:val="000F7666"/>
    <w:rsid w:val="00114131"/>
    <w:rsid w:val="00133648"/>
    <w:rsid w:val="00147524"/>
    <w:rsid w:val="0015159C"/>
    <w:rsid w:val="0015230A"/>
    <w:rsid w:val="00153E5F"/>
    <w:rsid w:val="00154D84"/>
    <w:rsid w:val="001572B7"/>
    <w:rsid w:val="0016634B"/>
    <w:rsid w:val="00172E23"/>
    <w:rsid w:val="00172EC6"/>
    <w:rsid w:val="00177A2B"/>
    <w:rsid w:val="00185017"/>
    <w:rsid w:val="001872DF"/>
    <w:rsid w:val="00194EAB"/>
    <w:rsid w:val="00197D4F"/>
    <w:rsid w:val="001A3CC3"/>
    <w:rsid w:val="001B576F"/>
    <w:rsid w:val="001B5D0E"/>
    <w:rsid w:val="001E1371"/>
    <w:rsid w:val="001E6259"/>
    <w:rsid w:val="001E6539"/>
    <w:rsid w:val="001F609A"/>
    <w:rsid w:val="00205A8B"/>
    <w:rsid w:val="00211190"/>
    <w:rsid w:val="00223858"/>
    <w:rsid w:val="00242F8D"/>
    <w:rsid w:val="0026388F"/>
    <w:rsid w:val="00270B35"/>
    <w:rsid w:val="002720A9"/>
    <w:rsid w:val="002B5300"/>
    <w:rsid w:val="002B751D"/>
    <w:rsid w:val="002D2087"/>
    <w:rsid w:val="00320B7A"/>
    <w:rsid w:val="0034643B"/>
    <w:rsid w:val="00350229"/>
    <w:rsid w:val="00397E5B"/>
    <w:rsid w:val="003A3101"/>
    <w:rsid w:val="003B063D"/>
    <w:rsid w:val="003B2A6B"/>
    <w:rsid w:val="003B5001"/>
    <w:rsid w:val="003C1F97"/>
    <w:rsid w:val="003D356E"/>
    <w:rsid w:val="003F131E"/>
    <w:rsid w:val="003F35C6"/>
    <w:rsid w:val="0040452A"/>
    <w:rsid w:val="004150F9"/>
    <w:rsid w:val="004347F2"/>
    <w:rsid w:val="0044657F"/>
    <w:rsid w:val="00471561"/>
    <w:rsid w:val="00476F71"/>
    <w:rsid w:val="004857EB"/>
    <w:rsid w:val="00490A9E"/>
    <w:rsid w:val="004A46D3"/>
    <w:rsid w:val="004A4823"/>
    <w:rsid w:val="004A7AAF"/>
    <w:rsid w:val="004B567F"/>
    <w:rsid w:val="004C127F"/>
    <w:rsid w:val="004D62BF"/>
    <w:rsid w:val="004D7221"/>
    <w:rsid w:val="004F0D00"/>
    <w:rsid w:val="0050667E"/>
    <w:rsid w:val="00517814"/>
    <w:rsid w:val="0053097A"/>
    <w:rsid w:val="0053117E"/>
    <w:rsid w:val="00554124"/>
    <w:rsid w:val="00563D38"/>
    <w:rsid w:val="005A6C76"/>
    <w:rsid w:val="005A7116"/>
    <w:rsid w:val="005C2D95"/>
    <w:rsid w:val="005C3179"/>
    <w:rsid w:val="005D5B0D"/>
    <w:rsid w:val="005D6964"/>
    <w:rsid w:val="005F6F8F"/>
    <w:rsid w:val="00615881"/>
    <w:rsid w:val="006225E8"/>
    <w:rsid w:val="006507C6"/>
    <w:rsid w:val="006573CD"/>
    <w:rsid w:val="00664C69"/>
    <w:rsid w:val="006744E0"/>
    <w:rsid w:val="00685D7C"/>
    <w:rsid w:val="00696A21"/>
    <w:rsid w:val="006B3768"/>
    <w:rsid w:val="006B72B0"/>
    <w:rsid w:val="006B7729"/>
    <w:rsid w:val="006C50C3"/>
    <w:rsid w:val="006C588B"/>
    <w:rsid w:val="006D4E79"/>
    <w:rsid w:val="006F002B"/>
    <w:rsid w:val="00716CBB"/>
    <w:rsid w:val="00726D86"/>
    <w:rsid w:val="007350B7"/>
    <w:rsid w:val="00737E0B"/>
    <w:rsid w:val="0074291F"/>
    <w:rsid w:val="00751C29"/>
    <w:rsid w:val="00755293"/>
    <w:rsid w:val="00763313"/>
    <w:rsid w:val="00772F6E"/>
    <w:rsid w:val="007738E3"/>
    <w:rsid w:val="007A2736"/>
    <w:rsid w:val="007B1A1C"/>
    <w:rsid w:val="007B3CD8"/>
    <w:rsid w:val="007B7482"/>
    <w:rsid w:val="007C5877"/>
    <w:rsid w:val="007D2311"/>
    <w:rsid w:val="007D5AB5"/>
    <w:rsid w:val="007E2CF3"/>
    <w:rsid w:val="007E3B76"/>
    <w:rsid w:val="007F37DD"/>
    <w:rsid w:val="007F53E5"/>
    <w:rsid w:val="007F7E3E"/>
    <w:rsid w:val="00803FFD"/>
    <w:rsid w:val="0080524E"/>
    <w:rsid w:val="008054DA"/>
    <w:rsid w:val="008110C6"/>
    <w:rsid w:val="008309D4"/>
    <w:rsid w:val="00831708"/>
    <w:rsid w:val="00834638"/>
    <w:rsid w:val="00834883"/>
    <w:rsid w:val="008414AF"/>
    <w:rsid w:val="0087778D"/>
    <w:rsid w:val="00883D0D"/>
    <w:rsid w:val="008A7EFD"/>
    <w:rsid w:val="008B2CF0"/>
    <w:rsid w:val="008D3876"/>
    <w:rsid w:val="008D421F"/>
    <w:rsid w:val="008D43F4"/>
    <w:rsid w:val="008E6C62"/>
    <w:rsid w:val="008F436D"/>
    <w:rsid w:val="00910ED1"/>
    <w:rsid w:val="00914432"/>
    <w:rsid w:val="00915774"/>
    <w:rsid w:val="0092674C"/>
    <w:rsid w:val="009300FC"/>
    <w:rsid w:val="00945009"/>
    <w:rsid w:val="009756D4"/>
    <w:rsid w:val="009908D6"/>
    <w:rsid w:val="0099258B"/>
    <w:rsid w:val="00996F2F"/>
    <w:rsid w:val="00997F0D"/>
    <w:rsid w:val="009A306B"/>
    <w:rsid w:val="009A7F8A"/>
    <w:rsid w:val="009C141D"/>
    <w:rsid w:val="009F0BAB"/>
    <w:rsid w:val="009F1C8E"/>
    <w:rsid w:val="009F2B98"/>
    <w:rsid w:val="00A03E93"/>
    <w:rsid w:val="00A05EAE"/>
    <w:rsid w:val="00A11E08"/>
    <w:rsid w:val="00A142C7"/>
    <w:rsid w:val="00A1739D"/>
    <w:rsid w:val="00A31C3F"/>
    <w:rsid w:val="00A41D09"/>
    <w:rsid w:val="00A54327"/>
    <w:rsid w:val="00A723CF"/>
    <w:rsid w:val="00A723EE"/>
    <w:rsid w:val="00A73531"/>
    <w:rsid w:val="00AA1161"/>
    <w:rsid w:val="00AB4DDC"/>
    <w:rsid w:val="00AC7F51"/>
    <w:rsid w:val="00AD6930"/>
    <w:rsid w:val="00AF60C5"/>
    <w:rsid w:val="00B0613B"/>
    <w:rsid w:val="00B21196"/>
    <w:rsid w:val="00B27304"/>
    <w:rsid w:val="00B42820"/>
    <w:rsid w:val="00B771E5"/>
    <w:rsid w:val="00B84145"/>
    <w:rsid w:val="00B9089D"/>
    <w:rsid w:val="00B97897"/>
    <w:rsid w:val="00BC3259"/>
    <w:rsid w:val="00BC4BB6"/>
    <w:rsid w:val="00BD62B4"/>
    <w:rsid w:val="00BE3CD4"/>
    <w:rsid w:val="00BE4F79"/>
    <w:rsid w:val="00BF60B9"/>
    <w:rsid w:val="00BF78C2"/>
    <w:rsid w:val="00C05E53"/>
    <w:rsid w:val="00C356CC"/>
    <w:rsid w:val="00C4291C"/>
    <w:rsid w:val="00C54898"/>
    <w:rsid w:val="00C7082A"/>
    <w:rsid w:val="00C80C65"/>
    <w:rsid w:val="00CB2AAA"/>
    <w:rsid w:val="00CC567A"/>
    <w:rsid w:val="00CD2D8E"/>
    <w:rsid w:val="00CD5ABF"/>
    <w:rsid w:val="00CE0630"/>
    <w:rsid w:val="00CF0633"/>
    <w:rsid w:val="00CF3A97"/>
    <w:rsid w:val="00D02C9F"/>
    <w:rsid w:val="00D05D9C"/>
    <w:rsid w:val="00D2099B"/>
    <w:rsid w:val="00D2177B"/>
    <w:rsid w:val="00D36130"/>
    <w:rsid w:val="00D44868"/>
    <w:rsid w:val="00D454F9"/>
    <w:rsid w:val="00D46CE5"/>
    <w:rsid w:val="00D6417E"/>
    <w:rsid w:val="00D84D78"/>
    <w:rsid w:val="00D84E71"/>
    <w:rsid w:val="00D91BC5"/>
    <w:rsid w:val="00DC6F99"/>
    <w:rsid w:val="00DC7226"/>
    <w:rsid w:val="00DD49B1"/>
    <w:rsid w:val="00E409D7"/>
    <w:rsid w:val="00E41A68"/>
    <w:rsid w:val="00E54FBD"/>
    <w:rsid w:val="00E552FC"/>
    <w:rsid w:val="00E55E46"/>
    <w:rsid w:val="00E61BC9"/>
    <w:rsid w:val="00E742BF"/>
    <w:rsid w:val="00E84296"/>
    <w:rsid w:val="00E86852"/>
    <w:rsid w:val="00E92811"/>
    <w:rsid w:val="00E93E82"/>
    <w:rsid w:val="00E94863"/>
    <w:rsid w:val="00EB5CE1"/>
    <w:rsid w:val="00EB636E"/>
    <w:rsid w:val="00F0647C"/>
    <w:rsid w:val="00F111C6"/>
    <w:rsid w:val="00F11581"/>
    <w:rsid w:val="00F151C1"/>
    <w:rsid w:val="00F236CD"/>
    <w:rsid w:val="00F248C8"/>
    <w:rsid w:val="00F33264"/>
    <w:rsid w:val="00F656E3"/>
    <w:rsid w:val="00F67E3A"/>
    <w:rsid w:val="00F708B2"/>
    <w:rsid w:val="00F76A06"/>
    <w:rsid w:val="00F805A7"/>
    <w:rsid w:val="00F80EC3"/>
    <w:rsid w:val="00FA759E"/>
    <w:rsid w:val="00FB5FBD"/>
    <w:rsid w:val="00FC4F32"/>
    <w:rsid w:val="00FE29A9"/>
    <w:rsid w:val="00FF3C6C"/>
    <w:rsid w:val="00FF40DB"/>
    <w:rsid w:val="00FF4944"/>
    <w:rsid w:val="01051966"/>
    <w:rsid w:val="01CE3CD1"/>
    <w:rsid w:val="0BF673D1"/>
    <w:rsid w:val="0CB54478"/>
    <w:rsid w:val="0D773F24"/>
    <w:rsid w:val="10910868"/>
    <w:rsid w:val="1856645C"/>
    <w:rsid w:val="1ADF69A1"/>
    <w:rsid w:val="1C6B0C6F"/>
    <w:rsid w:val="1CBB12AE"/>
    <w:rsid w:val="1DA15065"/>
    <w:rsid w:val="245377C9"/>
    <w:rsid w:val="25701254"/>
    <w:rsid w:val="268F4F5A"/>
    <w:rsid w:val="2F4F6E64"/>
    <w:rsid w:val="343848CD"/>
    <w:rsid w:val="3BB05EEC"/>
    <w:rsid w:val="3EA222C9"/>
    <w:rsid w:val="3ED04FBB"/>
    <w:rsid w:val="421904AA"/>
    <w:rsid w:val="42B75AA9"/>
    <w:rsid w:val="43CC77D8"/>
    <w:rsid w:val="466B2EB3"/>
    <w:rsid w:val="4A7C374F"/>
    <w:rsid w:val="4F591551"/>
    <w:rsid w:val="5A2A0D99"/>
    <w:rsid w:val="5CA64DF7"/>
    <w:rsid w:val="5D1E5E86"/>
    <w:rsid w:val="646A4531"/>
    <w:rsid w:val="670C626B"/>
    <w:rsid w:val="6A273223"/>
    <w:rsid w:val="6AB0503F"/>
    <w:rsid w:val="6C582D0B"/>
    <w:rsid w:val="6D2007FB"/>
    <w:rsid w:val="6EAB7261"/>
    <w:rsid w:val="70C146BA"/>
    <w:rsid w:val="71C01D9F"/>
    <w:rsid w:val="723C6EEC"/>
    <w:rsid w:val="7288420C"/>
    <w:rsid w:val="78E332B4"/>
    <w:rsid w:val="79C923E3"/>
    <w:rsid w:val="7F021F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paragraph" w:customStyle="1" w:styleId="9">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customStyle="1" w:styleId="10">
    <w:name w:val="List Paragraph"/>
    <w:basedOn w:val="1"/>
    <w:qFormat/>
    <w:uiPriority w:val="0"/>
    <w:pPr>
      <w:ind w:firstLine="420" w:firstLineChars="200"/>
    </w:pPr>
    <w:rPr>
      <w:rFonts w:ascii="Calibri" w:hAnsi="Calibri"/>
      <w:szCs w:val="22"/>
    </w:rPr>
  </w:style>
  <w:style w:type="paragraph" w:customStyle="1" w:styleId="11">
    <w:name w:val=" Char Char Char"/>
    <w:basedOn w:val="1"/>
    <w:qFormat/>
    <w:uiPriority w:val="0"/>
    <w:pPr>
      <w:numPr>
        <w:ilvl w:val="0"/>
        <w:numId w:val="1"/>
      </w:numPr>
    </w:pPr>
    <w:rPr>
      <w:sz w:val="24"/>
    </w:rPr>
  </w:style>
  <w:style w:type="character" w:customStyle="1" w:styleId="12">
    <w:name w:val="页眉 Char"/>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框文本 Char"/>
    <w:link w:val="2"/>
    <w:qFormat/>
    <w:uiPriority w:val="0"/>
    <w:rPr>
      <w:kern w:val="2"/>
      <w:sz w:val="18"/>
      <w:szCs w:val="18"/>
    </w:rPr>
  </w:style>
  <w:style w:type="character" w:customStyle="1" w:styleId="15">
    <w:name w:val="font11"/>
    <w:basedOn w:val="7"/>
    <w:qFormat/>
    <w:uiPriority w:val="0"/>
    <w:rPr>
      <w:rFonts w:hint="eastAsia" w:ascii="宋体" w:hAnsi="宋体" w:eastAsia="宋体" w:cs="宋体"/>
      <w:color w:val="000000"/>
      <w:sz w:val="22"/>
      <w:szCs w:val="22"/>
      <w:u w:val="none"/>
    </w:rPr>
  </w:style>
  <w:style w:type="character" w:customStyle="1" w:styleId="16">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329</Words>
  <Characters>1880</Characters>
  <Lines>15</Lines>
  <Paragraphs>4</Paragraphs>
  <TotalTime>15</TotalTime>
  <ScaleCrop>false</ScaleCrop>
  <LinksUpToDate>false</LinksUpToDate>
  <CharactersWithSpaces>2205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2021-02-24T06:43:00Z</dcterms:created>
  <dc:creator>lenovo</dc:creator>
  <cp:lastModifiedBy>Administrator</cp:lastModifiedBy>
  <cp:lastPrinted>2020-01-21T07:40:00Z</cp:lastPrinted>
  <dcterms:modified xsi:type="dcterms:W3CDTF">2022-09-02T13:59:37Z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93EF259687B1405F8F4FDB468EE8F29B</vt:lpwstr>
  </property>
</Properties>
</file>